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68194B7" w14:textId="4EB4BB73" w:rsidR="00A9619C" w:rsidRPr="000443AD" w:rsidRDefault="00A9619C" w:rsidP="000443AD">
      <w:pPr>
        <w:pStyle w:val="normalant"/>
        <w:spacing w:before="0" w:beforeAutospacing="0" w:after="160" w:afterAutospacing="0" w:line="259" w:lineRule="auto"/>
        <w:rPr>
          <w:rFonts w:asciiTheme="minorHAnsi" w:eastAsiaTheme="minorEastAsia" w:hAnsiTheme="minorHAnsi" w:cstheme="minorBidi"/>
          <w:lang w:eastAsia="en-US"/>
        </w:rPr>
      </w:pPr>
      <w:r w:rsidRPr="000443AD">
        <w:rPr>
          <w:rFonts w:asciiTheme="minorHAnsi" w:eastAsiaTheme="minorEastAsia" w:hAnsiTheme="minorHAnsi" w:cstheme="minorBidi"/>
          <w:lang w:eastAsia="en-US"/>
        </w:rPr>
        <w:t>Nota de prensa</w:t>
      </w:r>
    </w:p>
    <w:p w14:paraId="2BF8364F" w14:textId="06E49C29" w:rsidR="00C56109" w:rsidRDefault="00A71BB4" w:rsidP="00B402AE">
      <w:pPr>
        <w:pStyle w:val="Textoindependiente"/>
      </w:pPr>
      <w:bookmarkStart w:id="0" w:name="_Hlk521162157"/>
      <w:bookmarkStart w:id="1" w:name="_Hlk30842454"/>
      <w:bookmarkStart w:id="2" w:name="_GoBack"/>
      <w:r>
        <w:t xml:space="preserve">Caso Cosmos: </w:t>
      </w:r>
      <w:r w:rsidR="00C56109">
        <w:t xml:space="preserve">La Audiencia Provincial de León abre la vía penal contra Cementos Cosmos y el </w:t>
      </w:r>
      <w:r w:rsidR="009E7C7A">
        <w:t>c</w:t>
      </w:r>
      <w:r w:rsidR="00C56109">
        <w:t>onsejero Suárez-Quiñones</w:t>
      </w:r>
    </w:p>
    <w:bookmarkEnd w:id="2"/>
    <w:p w14:paraId="7099F175" w14:textId="503B8AC1" w:rsidR="00D83CF8" w:rsidRPr="009E7C7A" w:rsidRDefault="009E7C7A" w:rsidP="00B402AE">
      <w:pPr>
        <w:pStyle w:val="Textoindependiente"/>
        <w:rPr>
          <w:sz w:val="25"/>
          <w:szCs w:val="25"/>
        </w:rPr>
      </w:pPr>
      <w:r w:rsidRPr="009E7C7A">
        <w:rPr>
          <w:sz w:val="25"/>
          <w:szCs w:val="25"/>
        </w:rPr>
        <w:t>―</w:t>
      </w:r>
      <w:r w:rsidR="00A01499" w:rsidRPr="009E7C7A">
        <w:rPr>
          <w:sz w:val="25"/>
          <w:szCs w:val="25"/>
        </w:rPr>
        <w:t xml:space="preserve">Bierzo Aire Limpio </w:t>
      </w:r>
      <w:r w:rsidRPr="009E7C7A">
        <w:rPr>
          <w:sz w:val="25"/>
          <w:szCs w:val="25"/>
        </w:rPr>
        <w:t xml:space="preserve">exige a Mañueco que el </w:t>
      </w:r>
      <w:r w:rsidR="009D47EB" w:rsidRPr="009E7C7A">
        <w:rPr>
          <w:sz w:val="25"/>
          <w:szCs w:val="25"/>
        </w:rPr>
        <w:t>Consejero de Fomento</w:t>
      </w:r>
      <w:r w:rsidR="00A01499" w:rsidRPr="009E7C7A">
        <w:rPr>
          <w:sz w:val="25"/>
          <w:szCs w:val="25"/>
        </w:rPr>
        <w:t xml:space="preserve"> </w:t>
      </w:r>
      <w:r w:rsidRPr="009E7C7A">
        <w:rPr>
          <w:sz w:val="25"/>
          <w:szCs w:val="25"/>
        </w:rPr>
        <w:t>sea inmediatamente apartado del Caso Cosmos</w:t>
      </w:r>
      <w:r>
        <w:rPr>
          <w:sz w:val="25"/>
          <w:szCs w:val="25"/>
        </w:rPr>
        <w:t>.</w:t>
      </w:r>
    </w:p>
    <w:p w14:paraId="4010B97E" w14:textId="073426A2" w:rsidR="00162086" w:rsidRPr="00162086" w:rsidRDefault="00A01499" w:rsidP="00A9619C">
      <w:pPr>
        <w:pStyle w:val="normalant"/>
        <w:spacing w:before="0" w:beforeAutospacing="0" w:after="160" w:afterAutospacing="0" w:line="259" w:lineRule="auto"/>
        <w:rPr>
          <w:rFonts w:asciiTheme="minorHAnsi" w:eastAsiaTheme="minorEastAsia" w:hAnsiTheme="minorHAnsi" w:cstheme="minorBidi"/>
          <w:sz w:val="25"/>
          <w:szCs w:val="25"/>
          <w:lang w:eastAsia="en-US"/>
        </w:rPr>
      </w:pPr>
      <w:r w:rsidRPr="00162086">
        <w:rPr>
          <w:rFonts w:asciiTheme="minorHAnsi" w:eastAsiaTheme="minorEastAsia" w:hAnsiTheme="minorHAnsi" w:cstheme="minorBidi"/>
          <w:sz w:val="25"/>
          <w:szCs w:val="25"/>
          <w:lang w:eastAsia="en-US"/>
        </w:rPr>
        <w:t>—</w:t>
      </w:r>
      <w:r w:rsidR="009E7C7A">
        <w:rPr>
          <w:rFonts w:asciiTheme="minorHAnsi" w:eastAsiaTheme="minorEastAsia" w:hAnsiTheme="minorHAnsi" w:cstheme="minorBidi"/>
          <w:sz w:val="25"/>
          <w:szCs w:val="25"/>
          <w:lang w:eastAsia="en-US"/>
        </w:rPr>
        <w:t>La Audiencia o</w:t>
      </w:r>
      <w:r w:rsidR="00C56109">
        <w:rPr>
          <w:rFonts w:asciiTheme="minorHAnsi" w:eastAsiaTheme="minorEastAsia" w:hAnsiTheme="minorHAnsi" w:cstheme="minorBidi"/>
          <w:sz w:val="25"/>
          <w:szCs w:val="25"/>
          <w:lang w:eastAsia="en-US"/>
        </w:rPr>
        <w:t xml:space="preserve">rdena investigar </w:t>
      </w:r>
      <w:r w:rsidR="00162086" w:rsidRPr="00162086">
        <w:rPr>
          <w:rFonts w:asciiTheme="minorHAnsi" w:eastAsiaTheme="minorEastAsia" w:hAnsiTheme="minorHAnsi" w:cstheme="minorBidi"/>
          <w:sz w:val="25"/>
          <w:szCs w:val="25"/>
          <w:lang w:eastAsia="en-US"/>
        </w:rPr>
        <w:t>presuntos delitos contra la salud pública, ocultación de información, prevaricación y omisión del deber</w:t>
      </w:r>
      <w:r w:rsidR="009E7C7A">
        <w:rPr>
          <w:rFonts w:asciiTheme="minorHAnsi" w:eastAsiaTheme="minorEastAsia" w:hAnsiTheme="minorHAnsi" w:cstheme="minorBidi"/>
          <w:sz w:val="25"/>
          <w:szCs w:val="25"/>
          <w:lang w:eastAsia="en-US"/>
        </w:rPr>
        <w:t>.</w:t>
      </w:r>
    </w:p>
    <w:p w14:paraId="5F15A987" w14:textId="71C03911" w:rsidR="00D83CF8" w:rsidRPr="00162086" w:rsidRDefault="00162086" w:rsidP="00A9619C">
      <w:pPr>
        <w:pStyle w:val="normalant"/>
        <w:spacing w:before="0" w:beforeAutospacing="0" w:after="160" w:afterAutospacing="0" w:line="259" w:lineRule="auto"/>
        <w:rPr>
          <w:rFonts w:asciiTheme="minorHAnsi" w:eastAsiaTheme="minorEastAsia" w:hAnsiTheme="minorHAnsi" w:cstheme="minorBidi"/>
          <w:sz w:val="25"/>
          <w:szCs w:val="25"/>
          <w:lang w:eastAsia="en-US"/>
        </w:rPr>
      </w:pPr>
      <w:r w:rsidRPr="00162086">
        <w:rPr>
          <w:rFonts w:asciiTheme="minorHAnsi" w:eastAsiaTheme="minorEastAsia" w:hAnsiTheme="minorHAnsi" w:cstheme="minorBidi"/>
          <w:sz w:val="25"/>
          <w:szCs w:val="25"/>
          <w:lang w:eastAsia="en-US"/>
        </w:rPr>
        <w:t>—</w:t>
      </w:r>
      <w:r w:rsidR="009E7C7A">
        <w:rPr>
          <w:rFonts w:asciiTheme="minorHAnsi" w:eastAsiaTheme="minorEastAsia" w:hAnsiTheme="minorHAnsi" w:cstheme="minorBidi"/>
          <w:sz w:val="25"/>
          <w:szCs w:val="25"/>
          <w:lang w:eastAsia="en-US"/>
        </w:rPr>
        <w:t>“</w:t>
      </w:r>
      <w:r w:rsidR="00AF46B5" w:rsidRPr="00162086">
        <w:rPr>
          <w:rFonts w:asciiTheme="minorHAnsi" w:eastAsiaTheme="minorEastAsia" w:hAnsiTheme="minorHAnsi" w:cstheme="minorBidi"/>
          <w:sz w:val="25"/>
          <w:szCs w:val="25"/>
          <w:lang w:eastAsia="en-US"/>
        </w:rPr>
        <w:t xml:space="preserve">La </w:t>
      </w:r>
      <w:r w:rsidR="00C55C25">
        <w:rPr>
          <w:rFonts w:asciiTheme="minorHAnsi" w:eastAsiaTheme="minorEastAsia" w:hAnsiTheme="minorHAnsi" w:cstheme="minorBidi"/>
          <w:sz w:val="25"/>
          <w:szCs w:val="25"/>
          <w:lang w:eastAsia="en-US"/>
        </w:rPr>
        <w:t>tolerancia y oscurantismo</w:t>
      </w:r>
      <w:r w:rsidR="00AF46B5" w:rsidRPr="00162086">
        <w:rPr>
          <w:rFonts w:asciiTheme="minorHAnsi" w:eastAsiaTheme="minorEastAsia" w:hAnsiTheme="minorHAnsi" w:cstheme="minorBidi"/>
          <w:sz w:val="25"/>
          <w:szCs w:val="25"/>
          <w:lang w:eastAsia="en-US"/>
        </w:rPr>
        <w:t xml:space="preserve"> de la Junta </w:t>
      </w:r>
      <w:r w:rsidR="00AC36E2" w:rsidRPr="00162086">
        <w:rPr>
          <w:rFonts w:asciiTheme="minorHAnsi" w:eastAsiaTheme="minorEastAsia" w:hAnsiTheme="minorHAnsi" w:cstheme="minorBidi"/>
          <w:sz w:val="25"/>
          <w:szCs w:val="25"/>
          <w:lang w:eastAsia="en-US"/>
        </w:rPr>
        <w:t xml:space="preserve">de Castilla y León </w:t>
      </w:r>
      <w:r w:rsidR="00AF46B5" w:rsidRPr="00162086">
        <w:rPr>
          <w:rFonts w:asciiTheme="minorHAnsi" w:eastAsiaTheme="minorEastAsia" w:hAnsiTheme="minorHAnsi" w:cstheme="minorBidi"/>
          <w:sz w:val="25"/>
          <w:szCs w:val="25"/>
          <w:lang w:eastAsia="en-US"/>
        </w:rPr>
        <w:t>es un salvoconducto de impunidad para Cementos Cosmos</w:t>
      </w:r>
      <w:r w:rsidR="009E7C7A">
        <w:rPr>
          <w:rFonts w:asciiTheme="minorHAnsi" w:eastAsiaTheme="minorEastAsia" w:hAnsiTheme="minorHAnsi" w:cstheme="minorBidi"/>
          <w:sz w:val="25"/>
          <w:szCs w:val="25"/>
          <w:lang w:eastAsia="en-US"/>
        </w:rPr>
        <w:t>”.</w:t>
      </w:r>
    </w:p>
    <w:p w14:paraId="73E47A09" w14:textId="77777777" w:rsidR="00162086" w:rsidRDefault="00162086" w:rsidP="0018582C">
      <w:pPr>
        <w:pStyle w:val="normalant"/>
        <w:spacing w:before="0" w:beforeAutospacing="0" w:after="0" w:afterAutospacing="0"/>
        <w:rPr>
          <w:rFonts w:asciiTheme="minorHAnsi" w:eastAsiaTheme="minorEastAsia" w:hAnsiTheme="minorHAnsi" w:cstheme="minorBidi"/>
          <w:smallCaps/>
          <w:lang w:eastAsia="en-US"/>
        </w:rPr>
      </w:pPr>
    </w:p>
    <w:p w14:paraId="5C6D2BE1" w14:textId="026E425C" w:rsidR="00423F89" w:rsidRDefault="003E21C4" w:rsidP="0018582C">
      <w:pPr>
        <w:pStyle w:val="normalant"/>
        <w:spacing w:before="0" w:beforeAutospacing="0" w:after="0" w:afterAutospacing="0"/>
        <w:rPr>
          <w:rFonts w:asciiTheme="minorHAnsi" w:eastAsiaTheme="minorEastAsia" w:hAnsiTheme="minorHAnsi" w:cstheme="minorBidi"/>
          <w:lang w:eastAsia="en-US"/>
        </w:rPr>
      </w:pPr>
      <w:r w:rsidRPr="00732CA2">
        <w:rPr>
          <w:rFonts w:asciiTheme="minorHAnsi" w:eastAsiaTheme="minorEastAsia" w:hAnsiTheme="minorHAnsi" w:cstheme="minorBidi"/>
          <w:smallCaps/>
          <w:lang w:eastAsia="en-US"/>
        </w:rPr>
        <w:t xml:space="preserve">Ponferrada, </w:t>
      </w:r>
      <w:r w:rsidR="00C56109">
        <w:rPr>
          <w:rFonts w:asciiTheme="minorHAnsi" w:eastAsiaTheme="minorEastAsia" w:hAnsiTheme="minorHAnsi" w:cstheme="minorBidi"/>
          <w:smallCaps/>
          <w:lang w:eastAsia="en-US"/>
        </w:rPr>
        <w:t>25</w:t>
      </w:r>
      <w:r w:rsidRPr="00732CA2">
        <w:rPr>
          <w:rFonts w:asciiTheme="minorHAnsi" w:eastAsiaTheme="minorEastAsia" w:hAnsiTheme="minorHAnsi" w:cstheme="minorBidi"/>
          <w:smallCaps/>
          <w:lang w:eastAsia="en-US"/>
        </w:rPr>
        <w:t xml:space="preserve">, </w:t>
      </w:r>
      <w:r w:rsidR="00BE7776">
        <w:rPr>
          <w:rFonts w:asciiTheme="minorHAnsi" w:eastAsiaTheme="minorEastAsia" w:hAnsiTheme="minorHAnsi" w:cstheme="minorBidi"/>
          <w:smallCaps/>
          <w:lang w:eastAsia="en-US"/>
        </w:rPr>
        <w:t>I</w:t>
      </w:r>
      <w:r w:rsidRPr="00732CA2">
        <w:rPr>
          <w:rFonts w:asciiTheme="minorHAnsi" w:eastAsiaTheme="minorEastAsia" w:hAnsiTheme="minorHAnsi" w:cstheme="minorBidi"/>
          <w:smallCaps/>
          <w:lang w:eastAsia="en-US"/>
        </w:rPr>
        <w:t>.-</w:t>
      </w:r>
      <w:r>
        <w:rPr>
          <w:rFonts w:asciiTheme="minorHAnsi" w:eastAsiaTheme="minorEastAsia" w:hAnsiTheme="minorHAnsi" w:cstheme="minorBidi"/>
          <w:lang w:eastAsia="en-US"/>
        </w:rPr>
        <w:t xml:space="preserve"> </w:t>
      </w:r>
      <w:r w:rsidR="001830B7">
        <w:rPr>
          <w:rFonts w:asciiTheme="minorHAnsi" w:eastAsiaTheme="minorEastAsia" w:hAnsiTheme="minorHAnsi" w:cstheme="minorBidi"/>
          <w:lang w:eastAsia="en-US"/>
        </w:rPr>
        <w:t>L</w:t>
      </w:r>
      <w:r w:rsidR="00C56109">
        <w:rPr>
          <w:rFonts w:asciiTheme="minorHAnsi" w:eastAsiaTheme="minorEastAsia" w:hAnsiTheme="minorHAnsi" w:cstheme="minorBidi"/>
          <w:lang w:eastAsia="en-US"/>
        </w:rPr>
        <w:t xml:space="preserve">a Audiencia Provincial de León </w:t>
      </w:r>
      <w:r w:rsidR="002A7EED">
        <w:rPr>
          <w:rFonts w:asciiTheme="minorHAnsi" w:eastAsiaTheme="minorEastAsia" w:hAnsiTheme="minorHAnsi" w:cstheme="minorBidi"/>
          <w:lang w:eastAsia="en-US"/>
        </w:rPr>
        <w:t xml:space="preserve">abre la vía penal contra la empresa Cementos Cosmos y contra el consejero de Fomento de Castilla y León, Juan Carlos Suárez-Quiñones. En un contundente </w:t>
      </w:r>
      <w:r w:rsidR="000E7D31">
        <w:rPr>
          <w:rFonts w:asciiTheme="minorHAnsi" w:eastAsiaTheme="minorEastAsia" w:hAnsiTheme="minorHAnsi" w:cstheme="minorBidi"/>
          <w:lang w:eastAsia="en-US"/>
        </w:rPr>
        <w:t>A</w:t>
      </w:r>
      <w:r w:rsidR="002A7EED">
        <w:rPr>
          <w:rFonts w:asciiTheme="minorHAnsi" w:eastAsiaTheme="minorEastAsia" w:hAnsiTheme="minorHAnsi" w:cstheme="minorBidi"/>
          <w:lang w:eastAsia="en-US"/>
        </w:rPr>
        <w:t>uto dictado el pasado 20 de enero por la Sección Tercera, los tres magistrados de la Audiencia estiman el recurso interpuesto por Bierzo Aire Limpio en mayo de 2019 y ordenan al Juzgado de Instrucción 1 de Ponferrada “la reapertura de las actuaciones</w:t>
      </w:r>
      <w:r w:rsidR="00423F89">
        <w:rPr>
          <w:rFonts w:asciiTheme="minorHAnsi" w:eastAsiaTheme="minorEastAsia" w:hAnsiTheme="minorHAnsi" w:cstheme="minorBidi"/>
          <w:lang w:eastAsia="en-US"/>
        </w:rPr>
        <w:t>”.</w:t>
      </w:r>
    </w:p>
    <w:p w14:paraId="4953727A" w14:textId="77777777" w:rsidR="00B70483" w:rsidRDefault="00423F89" w:rsidP="00423F89">
      <w:pPr>
        <w:pStyle w:val="normalant"/>
        <w:spacing w:before="0" w:beforeAutospacing="0" w:after="0" w:afterAutospacing="0"/>
        <w:ind w:firstLine="708"/>
        <w:rPr>
          <w:rFonts w:asciiTheme="minorHAnsi" w:eastAsiaTheme="minorEastAsia" w:hAnsiTheme="minorHAnsi" w:cstheme="minorBidi"/>
          <w:lang w:eastAsia="en-US"/>
        </w:rPr>
      </w:pPr>
      <w:r>
        <w:rPr>
          <w:rFonts w:asciiTheme="minorHAnsi" w:eastAsiaTheme="minorEastAsia" w:hAnsiTheme="minorHAnsi" w:cstheme="minorBidi"/>
          <w:lang w:eastAsia="en-US"/>
        </w:rPr>
        <w:t>Bierzo Aire Limpio presentó e</w:t>
      </w:r>
      <w:r w:rsidR="009E7C7A">
        <w:rPr>
          <w:rFonts w:asciiTheme="minorHAnsi" w:eastAsiaTheme="minorEastAsia" w:hAnsiTheme="minorHAnsi" w:cstheme="minorBidi"/>
          <w:lang w:eastAsia="en-US"/>
        </w:rPr>
        <w:t>n</w:t>
      </w:r>
      <w:r>
        <w:rPr>
          <w:rFonts w:asciiTheme="minorHAnsi" w:eastAsiaTheme="minorEastAsia" w:hAnsiTheme="minorHAnsi" w:cstheme="minorBidi"/>
          <w:lang w:eastAsia="en-US"/>
        </w:rPr>
        <w:t xml:space="preserve"> febrero de 2019 una amplia denuncia, más de 50 folios con numerosas pruebas y documentación, contra Cementos Cosmos y contra el consejero Suárez-Quiñones ―por presuntos delitos contra la salud pública y prevaricación, por una serie de escapes tóxicos registrados en los meses anteriores―</w:t>
      </w:r>
      <w:r w:rsidR="00B70483">
        <w:rPr>
          <w:rFonts w:asciiTheme="minorHAnsi" w:eastAsiaTheme="minorEastAsia" w:hAnsiTheme="minorHAnsi" w:cstheme="minorBidi"/>
          <w:lang w:eastAsia="en-US"/>
        </w:rPr>
        <w:t>,</w:t>
      </w:r>
      <w:r>
        <w:rPr>
          <w:rFonts w:asciiTheme="minorHAnsi" w:eastAsiaTheme="minorEastAsia" w:hAnsiTheme="minorHAnsi" w:cstheme="minorBidi"/>
          <w:lang w:eastAsia="en-US"/>
        </w:rPr>
        <w:t xml:space="preserve"> la cual fue archivada por el Juzgado de Ponferrada. </w:t>
      </w:r>
    </w:p>
    <w:p w14:paraId="4850387D" w14:textId="4A0BE944" w:rsidR="002A7EED" w:rsidRDefault="00423F89" w:rsidP="00423F89">
      <w:pPr>
        <w:pStyle w:val="normalant"/>
        <w:spacing w:before="0" w:beforeAutospacing="0" w:after="0" w:afterAutospacing="0"/>
        <w:ind w:firstLine="708"/>
        <w:rPr>
          <w:rFonts w:asciiTheme="minorHAnsi" w:eastAsiaTheme="minorEastAsia" w:hAnsiTheme="minorHAnsi" w:cstheme="minorBidi"/>
          <w:lang w:eastAsia="en-US"/>
        </w:rPr>
      </w:pPr>
      <w:r>
        <w:rPr>
          <w:rFonts w:asciiTheme="minorHAnsi" w:eastAsiaTheme="minorEastAsia" w:hAnsiTheme="minorHAnsi" w:cstheme="minorBidi"/>
          <w:lang w:eastAsia="en-US"/>
        </w:rPr>
        <w:t>En mayo de 2019, Bierzo Aire Limpio presentó una segunda denuncia</w:t>
      </w:r>
      <w:r w:rsidR="000E7D31">
        <w:rPr>
          <w:rFonts w:asciiTheme="minorHAnsi" w:eastAsiaTheme="minorEastAsia" w:hAnsiTheme="minorHAnsi" w:cstheme="minorBidi"/>
          <w:lang w:eastAsia="en-US"/>
        </w:rPr>
        <w:t xml:space="preserve"> en el Caso Cosmos</w:t>
      </w:r>
      <w:r>
        <w:rPr>
          <w:rFonts w:asciiTheme="minorHAnsi" w:eastAsiaTheme="minorEastAsia" w:hAnsiTheme="minorHAnsi" w:cstheme="minorBidi"/>
          <w:lang w:eastAsia="en-US"/>
        </w:rPr>
        <w:t>, ampliando las pruebas gráficas y la documentación de los escapes tóxicos, y recurrió el archivo ante la Audiencia Provincial, que ahora da la razón a los ecologistas y ordena continuar la investigación</w:t>
      </w:r>
      <w:r w:rsidR="001031B8">
        <w:rPr>
          <w:rFonts w:asciiTheme="minorHAnsi" w:eastAsiaTheme="minorEastAsia" w:hAnsiTheme="minorHAnsi" w:cstheme="minorBidi"/>
          <w:lang w:eastAsia="en-US"/>
        </w:rPr>
        <w:t xml:space="preserve"> “</w:t>
      </w:r>
      <w:r w:rsidR="00B70483">
        <w:rPr>
          <w:rFonts w:asciiTheme="minorHAnsi" w:eastAsiaTheme="minorEastAsia" w:hAnsiTheme="minorHAnsi" w:cstheme="minorBidi"/>
          <w:lang w:eastAsia="en-US"/>
        </w:rPr>
        <w:t>p</w:t>
      </w:r>
      <w:r w:rsidR="001031B8">
        <w:rPr>
          <w:rFonts w:asciiTheme="minorHAnsi" w:eastAsiaTheme="minorEastAsia" w:hAnsiTheme="minorHAnsi" w:cstheme="minorBidi"/>
          <w:lang w:eastAsia="en-US"/>
        </w:rPr>
        <w:t xml:space="preserve">ara que por el Juez de Instrucción se </w:t>
      </w:r>
      <w:r w:rsidR="002A7EED">
        <w:rPr>
          <w:rFonts w:asciiTheme="minorHAnsi" w:eastAsiaTheme="minorEastAsia" w:hAnsiTheme="minorHAnsi" w:cstheme="minorBidi"/>
          <w:lang w:eastAsia="en-US"/>
        </w:rPr>
        <w:t>dict</w:t>
      </w:r>
      <w:r w:rsidR="001031B8">
        <w:rPr>
          <w:rFonts w:asciiTheme="minorHAnsi" w:eastAsiaTheme="minorEastAsia" w:hAnsiTheme="minorHAnsi" w:cstheme="minorBidi"/>
          <w:lang w:eastAsia="en-US"/>
        </w:rPr>
        <w:t>e</w:t>
      </w:r>
      <w:r w:rsidR="002A7EED">
        <w:rPr>
          <w:rFonts w:asciiTheme="minorHAnsi" w:eastAsiaTheme="minorEastAsia" w:hAnsiTheme="minorHAnsi" w:cstheme="minorBidi"/>
          <w:lang w:eastAsia="en-US"/>
        </w:rPr>
        <w:t xml:space="preserve"> una nueva resolución en la que se tenga</w:t>
      </w:r>
      <w:r w:rsidR="00B70483">
        <w:rPr>
          <w:rFonts w:asciiTheme="minorHAnsi" w:eastAsiaTheme="minorEastAsia" w:hAnsiTheme="minorHAnsi" w:cstheme="minorBidi"/>
          <w:lang w:eastAsia="en-US"/>
        </w:rPr>
        <w:t>n</w:t>
      </w:r>
      <w:r w:rsidR="002A7EED">
        <w:rPr>
          <w:rFonts w:asciiTheme="minorHAnsi" w:eastAsiaTheme="minorEastAsia" w:hAnsiTheme="minorHAnsi" w:cstheme="minorBidi"/>
          <w:lang w:eastAsia="en-US"/>
        </w:rPr>
        <w:t xml:space="preserve"> en cuenta los hechos denunciados, la calidad de las personas a quienes se atribuyen, así como el resultado de las diligencias practicadas hasta ahora y las que se puedan </w:t>
      </w:r>
      <w:r>
        <w:rPr>
          <w:rFonts w:asciiTheme="minorHAnsi" w:eastAsiaTheme="minorEastAsia" w:hAnsiTheme="minorHAnsi" w:cstheme="minorBidi"/>
          <w:lang w:eastAsia="en-US"/>
        </w:rPr>
        <w:t>acordar según lo solicitado por Bierzo Aire Limpio en su recurso”.</w:t>
      </w:r>
    </w:p>
    <w:p w14:paraId="34DEC48F" w14:textId="4EF771C7" w:rsidR="001031B8" w:rsidRDefault="001031B8" w:rsidP="00423F89">
      <w:pPr>
        <w:pStyle w:val="normalant"/>
        <w:spacing w:before="0" w:beforeAutospacing="0" w:after="0" w:afterAutospacing="0"/>
        <w:ind w:firstLine="708"/>
        <w:rPr>
          <w:rFonts w:asciiTheme="minorHAnsi" w:eastAsiaTheme="minorEastAsia" w:hAnsiTheme="minorHAnsi" w:cstheme="minorBidi"/>
          <w:lang w:eastAsia="en-US"/>
        </w:rPr>
      </w:pPr>
      <w:r>
        <w:rPr>
          <w:rFonts w:asciiTheme="minorHAnsi" w:eastAsiaTheme="minorEastAsia" w:hAnsiTheme="minorHAnsi" w:cstheme="minorBidi"/>
          <w:lang w:eastAsia="en-US"/>
        </w:rPr>
        <w:t>Esta alusión directa de la Audiencia Provincial “a la calidad de las personas denunciadas” se refiere expresamente al Consejero de Fomento y Medio Ambiente, Juan Carlos Suárez-Quiñones, cuyo nombre ―dice textualmente la Audiencia― “se silencia en el auto recurrido de tal manera que cualquier persona que se acerque a su lectura no va a poder conocer cuáles son los hechos ni las personas a las que se atribuyen”.</w:t>
      </w:r>
    </w:p>
    <w:p w14:paraId="5159FACB" w14:textId="5615F678" w:rsidR="00392F92" w:rsidRDefault="00414D72" w:rsidP="00392F92">
      <w:pPr>
        <w:pStyle w:val="normalant"/>
        <w:spacing w:before="0" w:beforeAutospacing="0" w:after="0" w:afterAutospacing="0"/>
        <w:ind w:firstLine="708"/>
        <w:rPr>
          <w:rFonts w:asciiTheme="minorHAnsi" w:eastAsiaTheme="minorEastAsia" w:hAnsiTheme="minorHAnsi" w:cstheme="minorBidi"/>
          <w:lang w:eastAsia="en-US"/>
        </w:rPr>
      </w:pPr>
      <w:r>
        <w:rPr>
          <w:rFonts w:asciiTheme="minorHAnsi" w:eastAsiaTheme="minorEastAsia" w:hAnsiTheme="minorHAnsi" w:cstheme="minorBidi"/>
          <w:lang w:eastAsia="en-US"/>
        </w:rPr>
        <w:t>“L</w:t>
      </w:r>
      <w:r w:rsidR="001031B8">
        <w:rPr>
          <w:rFonts w:asciiTheme="minorHAnsi" w:eastAsiaTheme="minorEastAsia" w:hAnsiTheme="minorHAnsi" w:cstheme="minorBidi"/>
          <w:lang w:eastAsia="en-US"/>
        </w:rPr>
        <w:t xml:space="preserve">a reapertura de la </w:t>
      </w:r>
      <w:r>
        <w:rPr>
          <w:rFonts w:asciiTheme="minorHAnsi" w:eastAsiaTheme="minorEastAsia" w:hAnsiTheme="minorHAnsi" w:cstheme="minorBidi"/>
          <w:lang w:eastAsia="en-US"/>
        </w:rPr>
        <w:t xml:space="preserve">vía penal contra el consejero de Fomento, contra quien ya </w:t>
      </w:r>
      <w:r w:rsidR="00B70483">
        <w:rPr>
          <w:rFonts w:asciiTheme="minorHAnsi" w:eastAsiaTheme="minorEastAsia" w:hAnsiTheme="minorHAnsi" w:cstheme="minorBidi"/>
          <w:lang w:eastAsia="en-US"/>
        </w:rPr>
        <w:t>hay</w:t>
      </w:r>
      <w:r>
        <w:rPr>
          <w:rFonts w:asciiTheme="minorHAnsi" w:eastAsiaTheme="minorEastAsia" w:hAnsiTheme="minorHAnsi" w:cstheme="minorBidi"/>
          <w:lang w:eastAsia="en-US"/>
        </w:rPr>
        <w:t xml:space="preserve"> una recusación pendiente de resolver, exige que Suárez-Quiñones se</w:t>
      </w:r>
      <w:r w:rsidR="00B70483">
        <w:rPr>
          <w:rFonts w:asciiTheme="minorHAnsi" w:eastAsiaTheme="minorEastAsia" w:hAnsiTheme="minorHAnsi" w:cstheme="minorBidi"/>
          <w:lang w:eastAsia="en-US"/>
        </w:rPr>
        <w:t xml:space="preserve"> aparte</w:t>
      </w:r>
      <w:r>
        <w:rPr>
          <w:rFonts w:asciiTheme="minorHAnsi" w:eastAsiaTheme="minorEastAsia" w:hAnsiTheme="minorHAnsi" w:cstheme="minorBidi"/>
          <w:lang w:eastAsia="en-US"/>
        </w:rPr>
        <w:t xml:space="preserve"> inmediatamente del </w:t>
      </w:r>
      <w:r w:rsidR="00B70483">
        <w:rPr>
          <w:rFonts w:asciiTheme="minorHAnsi" w:eastAsiaTheme="minorEastAsia" w:hAnsiTheme="minorHAnsi" w:cstheme="minorBidi"/>
          <w:lang w:eastAsia="en-US"/>
        </w:rPr>
        <w:t xml:space="preserve">Caso Cosmos </w:t>
      </w:r>
      <w:r>
        <w:rPr>
          <w:rFonts w:asciiTheme="minorHAnsi" w:eastAsiaTheme="minorEastAsia" w:hAnsiTheme="minorHAnsi" w:cstheme="minorBidi"/>
          <w:lang w:eastAsia="en-US"/>
        </w:rPr>
        <w:t>―afirma Bierzo Aire Limpio en un comunicado―</w:t>
      </w:r>
      <w:r>
        <w:rPr>
          <w:rFonts w:asciiTheme="minorHAnsi" w:eastAsiaTheme="minorEastAsia" w:hAnsiTheme="minorHAnsi" w:cstheme="minorBidi"/>
          <w:lang w:eastAsia="en-US"/>
        </w:rPr>
        <w:t xml:space="preserve">. En un Estado de derecho, no puede intervenir ni un minuto más </w:t>
      </w:r>
      <w:r w:rsidR="00B70483">
        <w:rPr>
          <w:rFonts w:asciiTheme="minorHAnsi" w:eastAsiaTheme="minorEastAsia" w:hAnsiTheme="minorHAnsi" w:cstheme="minorBidi"/>
          <w:lang w:eastAsia="en-US"/>
        </w:rPr>
        <w:t xml:space="preserve">en la concesión de esa licencia </w:t>
      </w:r>
      <w:r>
        <w:rPr>
          <w:rFonts w:asciiTheme="minorHAnsi" w:eastAsiaTheme="minorEastAsia" w:hAnsiTheme="minorHAnsi" w:cstheme="minorBidi"/>
          <w:lang w:eastAsia="en-US"/>
        </w:rPr>
        <w:t xml:space="preserve">quien ha perdido toda apariencia de objetividad y está siendo investigado judicialmente por su presunta complicidad con graves delitos contra la salud pública. El </w:t>
      </w:r>
      <w:r w:rsidR="000E7D31">
        <w:rPr>
          <w:rFonts w:asciiTheme="minorHAnsi" w:eastAsiaTheme="minorEastAsia" w:hAnsiTheme="minorHAnsi" w:cstheme="minorBidi"/>
          <w:lang w:eastAsia="en-US"/>
        </w:rPr>
        <w:t>exjuez</w:t>
      </w:r>
      <w:r>
        <w:rPr>
          <w:rFonts w:asciiTheme="minorHAnsi" w:eastAsiaTheme="minorEastAsia" w:hAnsiTheme="minorHAnsi" w:cstheme="minorBidi"/>
          <w:lang w:eastAsia="en-US"/>
        </w:rPr>
        <w:t xml:space="preserve"> Suárez-Quiñones y el Presidente de la Junta de Castilla y León, lo saben perfectamente”.</w:t>
      </w:r>
    </w:p>
    <w:bookmarkEnd w:id="1"/>
    <w:p w14:paraId="7D112D81" w14:textId="4600B59C" w:rsidR="00392F92" w:rsidRDefault="00392F92" w:rsidP="00392F92">
      <w:pPr>
        <w:pStyle w:val="normalant"/>
        <w:spacing w:before="0" w:beforeAutospacing="0" w:after="0" w:afterAutospacing="0"/>
        <w:rPr>
          <w:rFonts w:asciiTheme="minorHAnsi" w:eastAsiaTheme="minorEastAsia" w:hAnsiTheme="minorHAnsi" w:cstheme="minorBidi"/>
          <w:b/>
          <w:bCs/>
          <w:lang w:eastAsia="en-US"/>
        </w:rPr>
      </w:pPr>
    </w:p>
    <w:p w14:paraId="24440EB2" w14:textId="61F48127" w:rsidR="000E7D31" w:rsidRDefault="000E7D31" w:rsidP="00392F92">
      <w:pPr>
        <w:pStyle w:val="normalant"/>
        <w:spacing w:before="0" w:beforeAutospacing="0" w:after="0" w:afterAutospacing="0"/>
        <w:rPr>
          <w:rFonts w:asciiTheme="minorHAnsi" w:eastAsiaTheme="minorEastAsia" w:hAnsiTheme="minorHAnsi" w:cstheme="minorBidi"/>
          <w:b/>
          <w:bCs/>
          <w:lang w:eastAsia="en-US"/>
        </w:rPr>
      </w:pPr>
    </w:p>
    <w:p w14:paraId="7C0BA1BC" w14:textId="77777777" w:rsidR="000E7D31" w:rsidRDefault="000E7D31" w:rsidP="00392F92">
      <w:pPr>
        <w:pStyle w:val="normalant"/>
        <w:spacing w:before="0" w:beforeAutospacing="0" w:after="0" w:afterAutospacing="0"/>
        <w:rPr>
          <w:rFonts w:asciiTheme="minorHAnsi" w:eastAsiaTheme="minorEastAsia" w:hAnsiTheme="minorHAnsi" w:cstheme="minorBidi"/>
          <w:b/>
          <w:bCs/>
          <w:lang w:eastAsia="en-US"/>
        </w:rPr>
      </w:pPr>
    </w:p>
    <w:p w14:paraId="3AE3150F" w14:textId="27BC4789" w:rsidR="00392F92" w:rsidRPr="00392F92" w:rsidRDefault="00392F92" w:rsidP="00392F92">
      <w:pPr>
        <w:pStyle w:val="normalant"/>
        <w:spacing w:before="0" w:beforeAutospacing="0" w:after="0" w:afterAutospacing="0"/>
        <w:jc w:val="center"/>
        <w:rPr>
          <w:rFonts w:asciiTheme="minorHAnsi" w:eastAsiaTheme="minorEastAsia" w:hAnsiTheme="minorHAnsi" w:cstheme="minorBidi"/>
          <w:b/>
          <w:bCs/>
          <w:lang w:eastAsia="en-US"/>
        </w:rPr>
      </w:pPr>
      <w:r w:rsidRPr="00392F92">
        <w:rPr>
          <w:rFonts w:asciiTheme="minorHAnsi" w:eastAsiaTheme="minorEastAsia" w:hAnsiTheme="minorHAnsi" w:cstheme="minorBidi"/>
          <w:b/>
          <w:bCs/>
          <w:lang w:eastAsia="en-US"/>
        </w:rPr>
        <w:lastRenderedPageBreak/>
        <w:t>Descontrol de la medición de emisiones</w:t>
      </w:r>
    </w:p>
    <w:p w14:paraId="4A8DAB82" w14:textId="75B01E57" w:rsidR="00392F92" w:rsidRDefault="00392F92" w:rsidP="00392F92">
      <w:pPr>
        <w:pStyle w:val="normalant"/>
        <w:spacing w:before="0" w:beforeAutospacing="0" w:after="0" w:afterAutospacing="0"/>
        <w:ind w:firstLine="708"/>
        <w:rPr>
          <w:rFonts w:asciiTheme="minorHAnsi" w:eastAsiaTheme="minorEastAsia" w:hAnsiTheme="minorHAnsi" w:cstheme="minorBidi"/>
          <w:lang w:eastAsia="en-US"/>
        </w:rPr>
      </w:pPr>
      <w:r>
        <w:rPr>
          <w:rFonts w:asciiTheme="minorHAnsi" w:eastAsiaTheme="minorEastAsia" w:hAnsiTheme="minorHAnsi" w:cstheme="minorBidi"/>
          <w:lang w:eastAsia="en-US"/>
        </w:rPr>
        <w:t>P</w:t>
      </w:r>
      <w:r w:rsidR="002A7EED">
        <w:rPr>
          <w:rFonts w:asciiTheme="minorHAnsi" w:eastAsiaTheme="minorEastAsia" w:hAnsiTheme="minorHAnsi" w:cstheme="minorBidi"/>
          <w:lang w:eastAsia="en-US"/>
        </w:rPr>
        <w:t>ara</w:t>
      </w:r>
      <w:r>
        <w:rPr>
          <w:rFonts w:asciiTheme="minorHAnsi" w:eastAsiaTheme="minorEastAsia" w:hAnsiTheme="minorHAnsi" w:cstheme="minorBidi"/>
          <w:lang w:eastAsia="en-US"/>
        </w:rPr>
        <w:t xml:space="preserve"> Bierzo Aire Limpio, “l</w:t>
      </w:r>
      <w:r w:rsidR="001830B7">
        <w:rPr>
          <w:rFonts w:asciiTheme="minorHAnsi" w:eastAsiaTheme="minorEastAsia" w:hAnsiTheme="minorHAnsi" w:cstheme="minorBidi"/>
          <w:lang w:eastAsia="en-US"/>
        </w:rPr>
        <w:t xml:space="preserve">o que está pasando en </w:t>
      </w:r>
      <w:r w:rsidR="000E7D31">
        <w:rPr>
          <w:rFonts w:asciiTheme="minorHAnsi" w:eastAsiaTheme="minorEastAsia" w:hAnsiTheme="minorHAnsi" w:cstheme="minorBidi"/>
          <w:lang w:eastAsia="en-US"/>
        </w:rPr>
        <w:t xml:space="preserve">el Caso </w:t>
      </w:r>
      <w:r w:rsidR="001830B7">
        <w:rPr>
          <w:rFonts w:asciiTheme="minorHAnsi" w:eastAsiaTheme="minorEastAsia" w:hAnsiTheme="minorHAnsi" w:cstheme="minorBidi"/>
          <w:lang w:eastAsia="en-US"/>
        </w:rPr>
        <w:t xml:space="preserve">Cosmos es un escándalo: no </w:t>
      </w:r>
      <w:r w:rsidR="00B70483">
        <w:rPr>
          <w:rFonts w:asciiTheme="minorHAnsi" w:eastAsiaTheme="minorEastAsia" w:hAnsiTheme="minorHAnsi" w:cstheme="minorBidi"/>
          <w:lang w:eastAsia="en-US"/>
        </w:rPr>
        <w:t>son</w:t>
      </w:r>
      <w:r w:rsidR="001830B7">
        <w:rPr>
          <w:rFonts w:asciiTheme="minorHAnsi" w:eastAsiaTheme="minorEastAsia" w:hAnsiTheme="minorHAnsi" w:cstheme="minorBidi"/>
          <w:lang w:eastAsia="en-US"/>
        </w:rPr>
        <w:t xml:space="preserve"> uno ni dos, son decenas de escapes tóxicos y un absoluto descontrol del sistema de medición de las emisiones a cargo de la Junta. Tras los escapes de 2017 y de agosto de 201</w:t>
      </w:r>
      <w:r w:rsidR="00C55C25">
        <w:rPr>
          <w:rFonts w:asciiTheme="minorHAnsi" w:eastAsiaTheme="minorEastAsia" w:hAnsiTheme="minorHAnsi" w:cstheme="minorBidi"/>
          <w:lang w:eastAsia="en-US"/>
        </w:rPr>
        <w:t>8</w:t>
      </w:r>
      <w:r w:rsidR="001830B7">
        <w:rPr>
          <w:rFonts w:asciiTheme="minorHAnsi" w:eastAsiaTheme="minorEastAsia" w:hAnsiTheme="minorHAnsi" w:cstheme="minorBidi"/>
          <w:lang w:eastAsia="en-US"/>
        </w:rPr>
        <w:t xml:space="preserve">, en </w:t>
      </w:r>
      <w:r w:rsidR="00B70483">
        <w:rPr>
          <w:rFonts w:asciiTheme="minorHAnsi" w:eastAsiaTheme="minorEastAsia" w:hAnsiTheme="minorHAnsi" w:cstheme="minorBidi"/>
          <w:lang w:eastAsia="en-US"/>
        </w:rPr>
        <w:t>varios meses de 2019</w:t>
      </w:r>
      <w:r w:rsidR="00C55C25">
        <w:rPr>
          <w:rFonts w:asciiTheme="minorHAnsi" w:eastAsiaTheme="minorEastAsia" w:hAnsiTheme="minorHAnsi" w:cstheme="minorBidi"/>
          <w:lang w:eastAsia="en-US"/>
        </w:rPr>
        <w:t xml:space="preserve"> </w:t>
      </w:r>
      <w:r w:rsidR="001830B7">
        <w:rPr>
          <w:rFonts w:asciiTheme="minorHAnsi" w:eastAsiaTheme="minorEastAsia" w:hAnsiTheme="minorHAnsi" w:cstheme="minorBidi"/>
          <w:lang w:eastAsia="en-US"/>
        </w:rPr>
        <w:t>se han repetido las fugas</w:t>
      </w:r>
      <w:r w:rsidR="00B70483">
        <w:rPr>
          <w:rFonts w:asciiTheme="minorHAnsi" w:eastAsiaTheme="minorEastAsia" w:hAnsiTheme="minorHAnsi" w:cstheme="minorBidi"/>
          <w:lang w:eastAsia="en-US"/>
        </w:rPr>
        <w:t xml:space="preserve"> tóxicas</w:t>
      </w:r>
      <w:r w:rsidR="001830B7">
        <w:rPr>
          <w:rFonts w:asciiTheme="minorHAnsi" w:eastAsiaTheme="minorEastAsia" w:hAnsiTheme="minorHAnsi" w:cstheme="minorBidi"/>
          <w:lang w:eastAsia="en-US"/>
        </w:rPr>
        <w:t xml:space="preserve"> varias veces</w:t>
      </w:r>
      <w:r>
        <w:rPr>
          <w:rFonts w:asciiTheme="minorHAnsi" w:eastAsiaTheme="minorEastAsia" w:hAnsiTheme="minorHAnsi" w:cstheme="minorBidi"/>
          <w:lang w:eastAsia="en-US"/>
        </w:rPr>
        <w:t>”</w:t>
      </w:r>
      <w:r w:rsidR="001830B7">
        <w:rPr>
          <w:rFonts w:asciiTheme="minorHAnsi" w:eastAsiaTheme="minorEastAsia" w:hAnsiTheme="minorHAnsi" w:cstheme="minorBidi"/>
          <w:lang w:eastAsia="en-US"/>
        </w:rPr>
        <w:t xml:space="preserve">. </w:t>
      </w:r>
    </w:p>
    <w:p w14:paraId="41D80698" w14:textId="5D17E3D5" w:rsidR="00C55C25" w:rsidRDefault="00392F92" w:rsidP="00162086">
      <w:pPr>
        <w:pStyle w:val="normalant"/>
        <w:spacing w:before="0" w:beforeAutospacing="0" w:after="0" w:afterAutospacing="0"/>
        <w:ind w:firstLine="708"/>
        <w:rPr>
          <w:rFonts w:asciiTheme="minorHAnsi" w:eastAsiaTheme="minorEastAsia" w:hAnsiTheme="minorHAnsi" w:cstheme="minorBidi"/>
          <w:lang w:eastAsia="en-US"/>
        </w:rPr>
      </w:pPr>
      <w:r>
        <w:rPr>
          <w:rFonts w:asciiTheme="minorHAnsi" w:eastAsiaTheme="minorEastAsia" w:hAnsiTheme="minorHAnsi" w:cstheme="minorBidi"/>
          <w:lang w:eastAsia="en-US"/>
        </w:rPr>
        <w:t xml:space="preserve">Las denuncias </w:t>
      </w:r>
      <w:r w:rsidR="00B70483">
        <w:rPr>
          <w:rFonts w:asciiTheme="minorHAnsi" w:eastAsiaTheme="minorEastAsia" w:hAnsiTheme="minorHAnsi" w:cstheme="minorBidi"/>
          <w:lang w:eastAsia="en-US"/>
        </w:rPr>
        <w:t xml:space="preserve">judiciales </w:t>
      </w:r>
      <w:r>
        <w:rPr>
          <w:rFonts w:asciiTheme="minorHAnsi" w:eastAsiaTheme="minorEastAsia" w:hAnsiTheme="minorHAnsi" w:cstheme="minorBidi"/>
          <w:lang w:eastAsia="en-US"/>
        </w:rPr>
        <w:t xml:space="preserve">de febrero y mayo de 2019 se dirigen </w:t>
      </w:r>
      <w:r w:rsidR="00B70483">
        <w:rPr>
          <w:rFonts w:asciiTheme="minorHAnsi" w:eastAsiaTheme="minorEastAsia" w:hAnsiTheme="minorHAnsi" w:cstheme="minorBidi"/>
          <w:lang w:eastAsia="en-US"/>
        </w:rPr>
        <w:t xml:space="preserve">contra </w:t>
      </w:r>
      <w:r>
        <w:rPr>
          <w:rFonts w:asciiTheme="minorHAnsi" w:eastAsiaTheme="minorEastAsia" w:hAnsiTheme="minorHAnsi" w:cstheme="minorBidi"/>
          <w:lang w:eastAsia="en-US"/>
        </w:rPr>
        <w:t xml:space="preserve">el Consejero y también </w:t>
      </w:r>
      <w:r w:rsidR="001830B7" w:rsidRPr="001830B7">
        <w:rPr>
          <w:rFonts w:asciiTheme="minorHAnsi" w:eastAsiaTheme="minorEastAsia" w:hAnsiTheme="minorHAnsi" w:cstheme="minorBidi"/>
          <w:lang w:eastAsia="en-US"/>
        </w:rPr>
        <w:t xml:space="preserve">contra el Director General de Sostenibilidad de Castilla y León, José Manuel Jiménez, </w:t>
      </w:r>
      <w:r>
        <w:rPr>
          <w:rFonts w:asciiTheme="minorHAnsi" w:eastAsiaTheme="minorEastAsia" w:hAnsiTheme="minorHAnsi" w:cstheme="minorBidi"/>
          <w:lang w:eastAsia="en-US"/>
        </w:rPr>
        <w:t>“</w:t>
      </w:r>
      <w:r w:rsidR="001830B7" w:rsidRPr="001830B7">
        <w:rPr>
          <w:rFonts w:asciiTheme="minorHAnsi" w:eastAsiaTheme="minorEastAsia" w:hAnsiTheme="minorHAnsi" w:cstheme="minorBidi"/>
          <w:lang w:eastAsia="en-US"/>
        </w:rPr>
        <w:t>como máximos responsables de la inspección y vigilancia de la calidad del aire en la zona afectada</w:t>
      </w:r>
      <w:r>
        <w:rPr>
          <w:rFonts w:asciiTheme="minorHAnsi" w:eastAsiaTheme="minorEastAsia" w:hAnsiTheme="minorHAnsi" w:cstheme="minorBidi"/>
          <w:lang w:eastAsia="en-US"/>
        </w:rPr>
        <w:t>, por presunta complicidad</w:t>
      </w:r>
      <w:r w:rsidR="00B70483">
        <w:rPr>
          <w:rFonts w:asciiTheme="minorHAnsi" w:eastAsiaTheme="minorEastAsia" w:hAnsiTheme="minorHAnsi" w:cstheme="minorBidi"/>
          <w:lang w:eastAsia="en-US"/>
        </w:rPr>
        <w:t xml:space="preserve">. </w:t>
      </w:r>
      <w:r>
        <w:rPr>
          <w:rFonts w:asciiTheme="minorHAnsi" w:eastAsiaTheme="minorEastAsia" w:hAnsiTheme="minorHAnsi" w:cstheme="minorBidi"/>
          <w:lang w:eastAsia="en-US"/>
        </w:rPr>
        <w:t>N</w:t>
      </w:r>
      <w:r w:rsidR="00C55C25" w:rsidRPr="00C55C25">
        <w:rPr>
          <w:rFonts w:asciiTheme="minorHAnsi" w:eastAsiaTheme="minorEastAsia" w:hAnsiTheme="minorHAnsi" w:cstheme="minorBidi"/>
          <w:lang w:eastAsia="en-US"/>
        </w:rPr>
        <w:t xml:space="preserve">o hay constancia de ninguna actuación inspectora y/o sancionadora por parte de la Consejería de Medio Ambiente y Fomento, cuya pasividad es </w:t>
      </w:r>
      <w:r>
        <w:rPr>
          <w:rFonts w:asciiTheme="minorHAnsi" w:eastAsiaTheme="minorEastAsia" w:hAnsiTheme="minorHAnsi" w:cstheme="minorBidi"/>
          <w:lang w:eastAsia="en-US"/>
        </w:rPr>
        <w:t xml:space="preserve">un </w:t>
      </w:r>
      <w:r w:rsidR="00C55C25" w:rsidRPr="00C55C25">
        <w:rPr>
          <w:rFonts w:asciiTheme="minorHAnsi" w:eastAsiaTheme="minorEastAsia" w:hAnsiTheme="minorHAnsi" w:cstheme="minorBidi"/>
          <w:lang w:eastAsia="en-US"/>
        </w:rPr>
        <w:t xml:space="preserve">salvoconducto de impunidad. </w:t>
      </w:r>
      <w:r>
        <w:rPr>
          <w:rFonts w:asciiTheme="minorHAnsi" w:eastAsiaTheme="minorEastAsia" w:hAnsiTheme="minorHAnsi" w:cstheme="minorBidi"/>
          <w:lang w:eastAsia="en-US"/>
        </w:rPr>
        <w:t>E</w:t>
      </w:r>
      <w:r w:rsidR="00C55C25" w:rsidRPr="00C55C25">
        <w:rPr>
          <w:rFonts w:asciiTheme="minorHAnsi" w:eastAsiaTheme="minorEastAsia" w:hAnsiTheme="minorHAnsi" w:cstheme="minorBidi"/>
          <w:lang w:eastAsia="en-US"/>
        </w:rPr>
        <w:t>l Consejero de Fomento</w:t>
      </w:r>
      <w:r>
        <w:rPr>
          <w:rFonts w:asciiTheme="minorHAnsi" w:eastAsiaTheme="minorEastAsia" w:hAnsiTheme="minorHAnsi" w:cstheme="minorBidi"/>
          <w:lang w:eastAsia="en-US"/>
        </w:rPr>
        <w:t xml:space="preserve"> ―denuncia Aire Limpio―</w:t>
      </w:r>
      <w:r w:rsidR="00C55C25" w:rsidRPr="00C55C25">
        <w:rPr>
          <w:rFonts w:asciiTheme="minorHAnsi" w:eastAsiaTheme="minorEastAsia" w:hAnsiTheme="minorHAnsi" w:cstheme="minorBidi"/>
          <w:lang w:eastAsia="en-US"/>
        </w:rPr>
        <w:t xml:space="preserve"> se complace en exhibir en público, impúdicamente, su trato de favor hacia la empresa Cementos Cosmos y su matriz Votorantim</w:t>
      </w:r>
      <w:r w:rsidR="00E65C21">
        <w:rPr>
          <w:rFonts w:asciiTheme="minorHAnsi" w:eastAsiaTheme="minorEastAsia" w:hAnsiTheme="minorHAnsi" w:cstheme="minorBidi"/>
          <w:lang w:eastAsia="en-US"/>
        </w:rPr>
        <w:t>, anunciando la concesión de una licencia o</w:t>
      </w:r>
      <w:r w:rsidR="00C55C25" w:rsidRPr="00C55C25">
        <w:rPr>
          <w:rFonts w:asciiTheme="minorHAnsi" w:eastAsiaTheme="minorEastAsia" w:hAnsiTheme="minorHAnsi" w:cstheme="minorBidi"/>
          <w:lang w:eastAsia="en-US"/>
        </w:rPr>
        <w:t xml:space="preserve"> </w:t>
      </w:r>
      <w:r w:rsidR="00E65C21">
        <w:rPr>
          <w:rFonts w:asciiTheme="minorHAnsi" w:eastAsiaTheme="minorEastAsia" w:hAnsiTheme="minorHAnsi" w:cstheme="minorBidi"/>
          <w:lang w:eastAsia="en-US"/>
        </w:rPr>
        <w:t>dán</w:t>
      </w:r>
      <w:r w:rsidR="00C55C25" w:rsidRPr="00C55C25">
        <w:rPr>
          <w:rFonts w:asciiTheme="minorHAnsi" w:eastAsiaTheme="minorEastAsia" w:hAnsiTheme="minorHAnsi" w:cstheme="minorBidi"/>
          <w:lang w:eastAsia="en-US"/>
        </w:rPr>
        <w:t>doles premios de dudoso ADN</w:t>
      </w:r>
      <w:r w:rsidR="00E65C21">
        <w:rPr>
          <w:rFonts w:asciiTheme="minorHAnsi" w:eastAsiaTheme="minorEastAsia" w:hAnsiTheme="minorHAnsi" w:cstheme="minorBidi"/>
          <w:lang w:eastAsia="en-US"/>
        </w:rPr>
        <w:t xml:space="preserve"> a quienes pretenden </w:t>
      </w:r>
      <w:r w:rsidR="00CB2AF0">
        <w:rPr>
          <w:rFonts w:asciiTheme="minorHAnsi" w:eastAsiaTheme="minorEastAsia" w:hAnsiTheme="minorHAnsi" w:cstheme="minorBidi"/>
          <w:lang w:eastAsia="en-US"/>
        </w:rPr>
        <w:t>quemar neumáticos y residuos</w:t>
      </w:r>
      <w:r w:rsidR="00E65C21">
        <w:rPr>
          <w:rFonts w:asciiTheme="minorHAnsi" w:eastAsiaTheme="minorEastAsia" w:hAnsiTheme="minorHAnsi" w:cstheme="minorBidi"/>
          <w:lang w:eastAsia="en-US"/>
        </w:rPr>
        <w:t xml:space="preserve"> en el corazón del Bierzo</w:t>
      </w:r>
      <w:r w:rsidR="00C55C25">
        <w:rPr>
          <w:rFonts w:asciiTheme="minorHAnsi" w:eastAsiaTheme="minorEastAsia" w:hAnsiTheme="minorHAnsi" w:cstheme="minorBidi"/>
          <w:lang w:eastAsia="en-US"/>
        </w:rPr>
        <w:t>”</w:t>
      </w:r>
      <w:r w:rsidR="00C55C25" w:rsidRPr="00C55C25">
        <w:rPr>
          <w:rFonts w:asciiTheme="minorHAnsi" w:eastAsiaTheme="minorEastAsia" w:hAnsiTheme="minorHAnsi" w:cstheme="minorBidi"/>
          <w:lang w:eastAsia="en-US"/>
        </w:rPr>
        <w:t>.</w:t>
      </w:r>
    </w:p>
    <w:p w14:paraId="5C9BFAD8" w14:textId="66F3165F" w:rsidR="00B70483" w:rsidRDefault="00C55C25" w:rsidP="00B70483">
      <w:pPr>
        <w:pStyle w:val="normalant"/>
        <w:spacing w:before="0" w:beforeAutospacing="0" w:after="0" w:afterAutospacing="0"/>
        <w:ind w:firstLine="709"/>
        <w:rPr>
          <w:rFonts w:asciiTheme="minorHAnsi" w:eastAsiaTheme="minorEastAsia" w:hAnsiTheme="minorHAnsi" w:cstheme="minorBidi"/>
          <w:lang w:eastAsia="en-US"/>
        </w:rPr>
      </w:pPr>
      <w:r w:rsidRPr="009E7C7A">
        <w:rPr>
          <w:rFonts w:asciiTheme="minorHAnsi" w:eastAsiaTheme="minorEastAsia" w:hAnsiTheme="minorHAnsi" w:cstheme="minorBidi"/>
          <w:lang w:eastAsia="en-US"/>
        </w:rPr>
        <w:t xml:space="preserve">Bierzo Aire Limpio </w:t>
      </w:r>
      <w:r w:rsidR="00E65C21" w:rsidRPr="009E7C7A">
        <w:rPr>
          <w:rFonts w:asciiTheme="minorHAnsi" w:eastAsiaTheme="minorEastAsia" w:hAnsiTheme="minorHAnsi" w:cstheme="minorBidi"/>
          <w:lang w:eastAsia="en-US"/>
        </w:rPr>
        <w:t xml:space="preserve">ha anunciado que </w:t>
      </w:r>
      <w:r w:rsidRPr="009E7C7A">
        <w:rPr>
          <w:rFonts w:asciiTheme="minorHAnsi" w:eastAsiaTheme="minorEastAsia" w:hAnsiTheme="minorHAnsi" w:cstheme="minorBidi"/>
          <w:lang w:eastAsia="en-US"/>
        </w:rPr>
        <w:t>p</w:t>
      </w:r>
      <w:r w:rsidR="00E65C21" w:rsidRPr="009E7C7A">
        <w:rPr>
          <w:rFonts w:asciiTheme="minorHAnsi" w:eastAsiaTheme="minorEastAsia" w:hAnsiTheme="minorHAnsi" w:cstheme="minorBidi"/>
          <w:lang w:eastAsia="en-US"/>
        </w:rPr>
        <w:t>edirá</w:t>
      </w:r>
      <w:r w:rsidRPr="009E7C7A">
        <w:rPr>
          <w:rFonts w:asciiTheme="minorHAnsi" w:eastAsiaTheme="minorEastAsia" w:hAnsiTheme="minorHAnsi" w:cstheme="minorBidi"/>
          <w:lang w:eastAsia="en-US"/>
        </w:rPr>
        <w:t xml:space="preserve"> </w:t>
      </w:r>
      <w:r w:rsidR="00E65C21" w:rsidRPr="009E7C7A">
        <w:rPr>
          <w:rFonts w:asciiTheme="minorHAnsi" w:eastAsiaTheme="minorEastAsia" w:hAnsiTheme="minorHAnsi" w:cstheme="minorBidi"/>
          <w:lang w:eastAsia="en-US"/>
        </w:rPr>
        <w:t xml:space="preserve">de nuevo </w:t>
      </w:r>
      <w:r w:rsidRPr="009E7C7A">
        <w:rPr>
          <w:rFonts w:asciiTheme="minorHAnsi" w:eastAsiaTheme="minorEastAsia" w:hAnsiTheme="minorHAnsi" w:cstheme="minorBidi"/>
          <w:lang w:eastAsia="en-US"/>
        </w:rPr>
        <w:t>al Juzgado</w:t>
      </w:r>
      <w:r w:rsidR="00E65C21" w:rsidRPr="009E7C7A">
        <w:rPr>
          <w:rFonts w:asciiTheme="minorHAnsi" w:eastAsiaTheme="minorEastAsia" w:hAnsiTheme="minorHAnsi" w:cstheme="minorBidi"/>
          <w:lang w:eastAsia="en-US"/>
        </w:rPr>
        <w:t xml:space="preserve"> de Instrucción </w:t>
      </w:r>
      <w:r w:rsidRPr="009E7C7A">
        <w:rPr>
          <w:rFonts w:asciiTheme="minorHAnsi" w:eastAsiaTheme="minorEastAsia" w:hAnsiTheme="minorHAnsi" w:cstheme="minorBidi"/>
          <w:lang w:eastAsia="en-US"/>
        </w:rPr>
        <w:t xml:space="preserve">“que ordene todas las diligencias </w:t>
      </w:r>
      <w:r w:rsidR="00E65C21" w:rsidRPr="009E7C7A">
        <w:rPr>
          <w:rFonts w:asciiTheme="minorHAnsi" w:eastAsiaTheme="minorEastAsia" w:hAnsiTheme="minorHAnsi" w:cstheme="minorBidi"/>
          <w:lang w:eastAsia="en-US"/>
        </w:rPr>
        <w:t>pendientes;</w:t>
      </w:r>
      <w:r w:rsidRPr="009E7C7A">
        <w:rPr>
          <w:rFonts w:asciiTheme="minorHAnsi" w:eastAsiaTheme="minorEastAsia" w:hAnsiTheme="minorHAnsi" w:cstheme="minorBidi"/>
          <w:lang w:eastAsia="en-US"/>
        </w:rPr>
        <w:t xml:space="preserve"> y en concreto</w:t>
      </w:r>
      <w:r w:rsidR="00E65C21" w:rsidRPr="009E7C7A">
        <w:rPr>
          <w:rFonts w:asciiTheme="minorHAnsi" w:eastAsiaTheme="minorEastAsia" w:hAnsiTheme="minorHAnsi" w:cstheme="minorBidi"/>
          <w:lang w:eastAsia="en-US"/>
        </w:rPr>
        <w:t>,</w:t>
      </w:r>
      <w:r w:rsidRPr="009E7C7A">
        <w:rPr>
          <w:rFonts w:asciiTheme="minorHAnsi" w:eastAsiaTheme="minorEastAsia" w:hAnsiTheme="minorHAnsi" w:cstheme="minorBidi"/>
          <w:lang w:eastAsia="en-US"/>
        </w:rPr>
        <w:t xml:space="preserve"> informes </w:t>
      </w:r>
      <w:r w:rsidR="00E65C21" w:rsidRPr="009E7C7A">
        <w:rPr>
          <w:rFonts w:asciiTheme="minorHAnsi" w:eastAsiaTheme="minorEastAsia" w:hAnsiTheme="minorHAnsi" w:cstheme="minorBidi"/>
          <w:lang w:eastAsia="en-US"/>
        </w:rPr>
        <w:t>de</w:t>
      </w:r>
      <w:r w:rsidRPr="009E7C7A">
        <w:rPr>
          <w:rFonts w:asciiTheme="minorHAnsi" w:eastAsiaTheme="minorEastAsia" w:hAnsiTheme="minorHAnsi" w:cstheme="minorBidi"/>
          <w:lang w:eastAsia="en-US"/>
        </w:rPr>
        <w:t xml:space="preserve"> la Dirección General de la Guardia Civil para que aporte los datos </w:t>
      </w:r>
      <w:r w:rsidR="00E65C21" w:rsidRPr="009E7C7A">
        <w:rPr>
          <w:rFonts w:asciiTheme="minorHAnsi" w:eastAsiaTheme="minorEastAsia" w:hAnsiTheme="minorHAnsi" w:cstheme="minorBidi"/>
          <w:lang w:eastAsia="en-US"/>
        </w:rPr>
        <w:t>de que dispongan</w:t>
      </w:r>
      <w:r w:rsidRPr="009E7C7A">
        <w:rPr>
          <w:rFonts w:asciiTheme="minorHAnsi" w:eastAsiaTheme="minorEastAsia" w:hAnsiTheme="minorHAnsi" w:cstheme="minorBidi"/>
          <w:lang w:eastAsia="en-US"/>
        </w:rPr>
        <w:t xml:space="preserve"> el SEPRONA</w:t>
      </w:r>
      <w:r w:rsidR="00E65C21" w:rsidRPr="009E7C7A">
        <w:rPr>
          <w:rFonts w:asciiTheme="minorHAnsi" w:eastAsiaTheme="minorEastAsia" w:hAnsiTheme="minorHAnsi" w:cstheme="minorBidi"/>
          <w:lang w:eastAsia="en-US"/>
        </w:rPr>
        <w:t xml:space="preserve"> y</w:t>
      </w:r>
      <w:r w:rsidRPr="009E7C7A">
        <w:rPr>
          <w:rFonts w:asciiTheme="minorHAnsi" w:eastAsiaTheme="minorEastAsia" w:hAnsiTheme="minorHAnsi" w:cstheme="minorBidi"/>
          <w:lang w:eastAsia="en-US"/>
        </w:rPr>
        <w:t xml:space="preserve"> las comandancias de la zona</w:t>
      </w:r>
      <w:r w:rsidR="00E65C21" w:rsidRPr="009E7C7A">
        <w:rPr>
          <w:rFonts w:asciiTheme="minorHAnsi" w:eastAsiaTheme="minorEastAsia" w:hAnsiTheme="minorHAnsi" w:cstheme="minorBidi"/>
          <w:lang w:eastAsia="en-US"/>
        </w:rPr>
        <w:t xml:space="preserve"> y e</w:t>
      </w:r>
      <w:r w:rsidRPr="009E7C7A">
        <w:rPr>
          <w:rFonts w:asciiTheme="minorHAnsi" w:eastAsiaTheme="minorEastAsia" w:hAnsiTheme="minorHAnsi" w:cstheme="minorBidi"/>
          <w:lang w:eastAsia="en-US"/>
        </w:rPr>
        <w:t>l servicio de emergencias del 112</w:t>
      </w:r>
      <w:r w:rsidR="00E65C21" w:rsidRPr="009E7C7A">
        <w:rPr>
          <w:rFonts w:asciiTheme="minorHAnsi" w:eastAsiaTheme="minorEastAsia" w:hAnsiTheme="minorHAnsi" w:cstheme="minorBidi"/>
          <w:lang w:eastAsia="en-US"/>
        </w:rPr>
        <w:t xml:space="preserve"> sobre las fugas tóxicas denunciadas</w:t>
      </w:r>
      <w:r w:rsidRPr="009E7C7A">
        <w:rPr>
          <w:rFonts w:asciiTheme="minorHAnsi" w:eastAsiaTheme="minorEastAsia" w:hAnsiTheme="minorHAnsi" w:cstheme="minorBidi"/>
          <w:lang w:eastAsia="en-US"/>
        </w:rPr>
        <w:t xml:space="preserve">”. </w:t>
      </w:r>
    </w:p>
    <w:p w14:paraId="641977DA" w14:textId="6FAC1F4F" w:rsidR="00AC5514" w:rsidRPr="009E7C7A" w:rsidRDefault="00E65C21" w:rsidP="00B70483">
      <w:pPr>
        <w:pStyle w:val="normalant"/>
        <w:spacing w:before="0" w:beforeAutospacing="0" w:after="0" w:afterAutospacing="0"/>
        <w:ind w:firstLine="709"/>
      </w:pPr>
      <w:r w:rsidRPr="009E7C7A">
        <w:rPr>
          <w:rFonts w:eastAsiaTheme="minorEastAsia"/>
          <w:lang w:eastAsia="en-US"/>
        </w:rPr>
        <w:t>“La ciudadanía empieza a entender por qué el Consejero de Fomento</w:t>
      </w:r>
      <w:r w:rsidR="00AC5514" w:rsidRPr="009E7C7A">
        <w:rPr>
          <w:rFonts w:eastAsiaTheme="minorEastAsia"/>
          <w:lang w:eastAsia="en-US"/>
        </w:rPr>
        <w:t xml:space="preserve"> impide el control efectivo de la Calidad del Aire en El Bierzo: </w:t>
      </w:r>
      <w:r w:rsidR="000E7D31" w:rsidRPr="009E7C7A">
        <w:rPr>
          <w:rFonts w:eastAsiaTheme="minorEastAsia"/>
          <w:lang w:eastAsia="en-US"/>
        </w:rPr>
        <w:t>curiosamente</w:t>
      </w:r>
      <w:r w:rsidR="00AC5514" w:rsidRPr="009E7C7A">
        <w:rPr>
          <w:rFonts w:eastAsiaTheme="minorEastAsia"/>
          <w:lang w:eastAsia="en-US"/>
        </w:rPr>
        <w:t xml:space="preserve">, los sistemas de medición de </w:t>
      </w:r>
      <w:r w:rsidR="00C55C25" w:rsidRPr="009E7C7A">
        <w:rPr>
          <w:rFonts w:eastAsiaTheme="minorEastAsia"/>
          <w:lang w:eastAsia="en-US"/>
        </w:rPr>
        <w:t xml:space="preserve">la Junta de Castilla y León </w:t>
      </w:r>
      <w:r w:rsidR="00AC5514" w:rsidRPr="009E7C7A">
        <w:rPr>
          <w:rFonts w:eastAsiaTheme="minorEastAsia"/>
          <w:lang w:eastAsia="en-US"/>
        </w:rPr>
        <w:t xml:space="preserve">dejan de funcionar cada vez que en Cosmos hay un escape, y con este descontrol pretende autorizar la quema de neumáticos. Suárez-Quiñones es un peligro para la salud </w:t>
      </w:r>
      <w:r w:rsidR="000E7D31" w:rsidRPr="009E7C7A">
        <w:rPr>
          <w:rFonts w:eastAsiaTheme="minorEastAsia"/>
          <w:lang w:eastAsia="en-US"/>
        </w:rPr>
        <w:t>pública</w:t>
      </w:r>
      <w:r w:rsidR="00AC5514" w:rsidRPr="009E7C7A">
        <w:rPr>
          <w:rFonts w:eastAsiaTheme="minorEastAsia"/>
          <w:lang w:eastAsia="en-US"/>
        </w:rPr>
        <w:t xml:space="preserve"> de los bercianos”</w:t>
      </w:r>
      <w:r w:rsidR="00AC5514" w:rsidRPr="009E7C7A">
        <w:t xml:space="preserve"> ―</w:t>
      </w:r>
      <w:r w:rsidR="00AC5514" w:rsidRPr="009E7C7A">
        <w:rPr>
          <w:rFonts w:eastAsiaTheme="minorEastAsia"/>
          <w:lang w:eastAsia="en-US"/>
        </w:rPr>
        <w:t xml:space="preserve">concluye Bierzo </w:t>
      </w:r>
      <w:r w:rsidR="00AC5514" w:rsidRPr="009E7C7A">
        <w:t>Aire Limpio― y desde luego no puede seguir un minuto más actuando como abogado defensor de Cementos Cosmos</w:t>
      </w:r>
      <w:r w:rsidR="009E7C7A">
        <w:t xml:space="preserve">, por lo que hoy mismo hemos remitido </w:t>
      </w:r>
      <w:r w:rsidR="000E7D31">
        <w:t>un</w:t>
      </w:r>
      <w:r w:rsidR="009E7C7A">
        <w:t xml:space="preserve"> escrito al Presidente de la Junta de Castilla y León, Alfonso F. Mañueco, exigiendo que el Consejero de Fomento sea apartado del Caso Cosmos</w:t>
      </w:r>
      <w:r w:rsidR="00AC5514" w:rsidRPr="009E7C7A">
        <w:t>”.</w:t>
      </w:r>
    </w:p>
    <w:p w14:paraId="18F68DC1" w14:textId="16AE158D" w:rsidR="007475E4" w:rsidRDefault="007475E4" w:rsidP="00B70483">
      <w:pPr>
        <w:pStyle w:val="normalant"/>
        <w:spacing w:before="0" w:beforeAutospacing="0" w:after="0" w:afterAutospacing="0"/>
        <w:rPr>
          <w:rFonts w:asciiTheme="minorHAnsi" w:eastAsiaTheme="minorEastAsia" w:hAnsiTheme="minorHAnsi" w:cstheme="minorBidi"/>
          <w:lang w:eastAsia="en-US"/>
        </w:rPr>
      </w:pPr>
    </w:p>
    <w:p w14:paraId="2F7D904D" w14:textId="55A1E7CE" w:rsidR="00B70483" w:rsidRDefault="002826AD" w:rsidP="00B70483">
      <w:pPr>
        <w:pStyle w:val="normalant"/>
        <w:spacing w:before="0" w:beforeAutospacing="0" w:after="0" w:afterAutospacing="0"/>
        <w:rPr>
          <w:rFonts w:asciiTheme="minorHAnsi" w:eastAsiaTheme="minorEastAsia" w:hAnsiTheme="minorHAnsi" w:cstheme="minorBidi"/>
          <w:lang w:eastAsia="en-US"/>
        </w:rPr>
      </w:pPr>
      <w:r>
        <w:rPr>
          <w:rFonts w:asciiTheme="minorHAnsi" w:eastAsiaTheme="minorEastAsia" w:hAnsiTheme="minorHAnsi" w:cstheme="minorBidi"/>
          <w:lang w:eastAsia="en-US"/>
        </w:rPr>
        <w:t>[</w:t>
      </w:r>
      <w:r w:rsidR="00B70483">
        <w:rPr>
          <w:rFonts w:asciiTheme="minorHAnsi" w:eastAsiaTheme="minorEastAsia" w:hAnsiTheme="minorHAnsi" w:cstheme="minorBidi"/>
          <w:lang w:eastAsia="en-US"/>
        </w:rPr>
        <w:t>Se adjunta</w:t>
      </w:r>
      <w:r>
        <w:rPr>
          <w:rFonts w:asciiTheme="minorHAnsi" w:eastAsiaTheme="minorEastAsia" w:hAnsiTheme="minorHAnsi" w:cstheme="minorBidi"/>
          <w:lang w:eastAsia="en-US"/>
        </w:rPr>
        <w:t>n:</w:t>
      </w:r>
      <w:r w:rsidR="00B70483">
        <w:rPr>
          <w:rFonts w:asciiTheme="minorHAnsi" w:eastAsiaTheme="minorEastAsia" w:hAnsiTheme="minorHAnsi" w:cstheme="minorBidi"/>
          <w:lang w:eastAsia="en-US"/>
        </w:rPr>
        <w:t xml:space="preserve"> </w:t>
      </w:r>
      <w:r>
        <w:rPr>
          <w:rFonts w:asciiTheme="minorHAnsi" w:eastAsiaTheme="minorEastAsia" w:hAnsiTheme="minorHAnsi" w:cstheme="minorBidi"/>
          <w:lang w:eastAsia="en-US"/>
        </w:rPr>
        <w:t>T</w:t>
      </w:r>
      <w:r w:rsidR="00B70483">
        <w:rPr>
          <w:rFonts w:asciiTheme="minorHAnsi" w:eastAsiaTheme="minorEastAsia" w:hAnsiTheme="minorHAnsi" w:cstheme="minorBidi"/>
          <w:lang w:eastAsia="en-US"/>
        </w:rPr>
        <w:t>exto íntegro del Auto</w:t>
      </w:r>
      <w:r>
        <w:rPr>
          <w:rFonts w:asciiTheme="minorHAnsi" w:eastAsiaTheme="minorEastAsia" w:hAnsiTheme="minorHAnsi" w:cstheme="minorBidi"/>
          <w:lang w:eastAsia="en-US"/>
        </w:rPr>
        <w:t xml:space="preserve"> 46/20 de la Audiencia y de las denuncias presentadas por Bierzo Aire Limpio el 7 de febrero y 30 de mayo de 2019].</w:t>
      </w:r>
    </w:p>
    <w:p w14:paraId="300E3564" w14:textId="77777777" w:rsidR="002826AD" w:rsidRDefault="002826AD" w:rsidP="00B70483">
      <w:pPr>
        <w:pStyle w:val="normalant"/>
        <w:spacing w:before="0" w:beforeAutospacing="0" w:after="0" w:afterAutospacing="0"/>
        <w:rPr>
          <w:rFonts w:asciiTheme="minorHAnsi" w:eastAsiaTheme="minorEastAsia" w:hAnsiTheme="minorHAnsi" w:cstheme="minorBidi"/>
          <w:lang w:eastAsia="en-US"/>
        </w:rPr>
      </w:pPr>
    </w:p>
    <w:p w14:paraId="08BB3DFA" w14:textId="6F8AC93D" w:rsidR="007475E4" w:rsidRDefault="007475E4" w:rsidP="007475E4">
      <w:pPr>
        <w:pStyle w:val="normalant"/>
        <w:spacing w:before="0" w:beforeAutospacing="0" w:after="0" w:afterAutospacing="0"/>
        <w:ind w:firstLine="709"/>
        <w:jc w:val="right"/>
      </w:pPr>
      <w:r>
        <w:rPr>
          <w:rFonts w:asciiTheme="minorHAnsi" w:eastAsiaTheme="minorEastAsia" w:hAnsiTheme="minorHAnsi" w:cstheme="minorBidi"/>
          <w:lang w:eastAsia="en-US"/>
        </w:rPr>
        <w:t>(Con ruego de publicación)</w:t>
      </w:r>
      <w:bookmarkEnd w:id="0"/>
    </w:p>
    <w:sectPr w:rsidR="007475E4" w:rsidSect="00F218BE">
      <w:pgSz w:w="11906" w:h="16838"/>
      <w:pgMar w:top="1134" w:right="1701" w:bottom="1701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3B2C4CF" w14:textId="77777777" w:rsidR="00991A4E" w:rsidRDefault="00991A4E" w:rsidP="00DC0A72">
      <w:pPr>
        <w:spacing w:after="0" w:line="240" w:lineRule="auto"/>
      </w:pPr>
      <w:r>
        <w:separator/>
      </w:r>
    </w:p>
  </w:endnote>
  <w:endnote w:type="continuationSeparator" w:id="0">
    <w:p w14:paraId="16349157" w14:textId="77777777" w:rsidR="00991A4E" w:rsidRDefault="00991A4E" w:rsidP="00DC0A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645CEC3" w14:textId="77777777" w:rsidR="00991A4E" w:rsidRDefault="00991A4E" w:rsidP="00DC0A72">
      <w:pPr>
        <w:spacing w:after="0" w:line="240" w:lineRule="auto"/>
      </w:pPr>
      <w:r>
        <w:separator/>
      </w:r>
    </w:p>
  </w:footnote>
  <w:footnote w:type="continuationSeparator" w:id="0">
    <w:p w14:paraId="41A6B9DF" w14:textId="77777777" w:rsidR="00991A4E" w:rsidRDefault="00991A4E" w:rsidP="00DC0A7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240166"/>
    <w:multiLevelType w:val="multilevel"/>
    <w:tmpl w:val="C0BC62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3242E5D"/>
    <w:multiLevelType w:val="multilevel"/>
    <w:tmpl w:val="A0BE04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B974015"/>
    <w:multiLevelType w:val="multilevel"/>
    <w:tmpl w:val="2FEA76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CB0790F"/>
    <w:multiLevelType w:val="multilevel"/>
    <w:tmpl w:val="F60A9B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7CD3DF9"/>
    <w:multiLevelType w:val="multilevel"/>
    <w:tmpl w:val="60E46A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9CD7684"/>
    <w:multiLevelType w:val="multilevel"/>
    <w:tmpl w:val="D3D64F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4D11C47"/>
    <w:multiLevelType w:val="multilevel"/>
    <w:tmpl w:val="1AF69E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73A61D4"/>
    <w:multiLevelType w:val="multilevel"/>
    <w:tmpl w:val="86E222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4C52AC3"/>
    <w:multiLevelType w:val="multilevel"/>
    <w:tmpl w:val="6EC4F1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9F52E98"/>
    <w:multiLevelType w:val="multilevel"/>
    <w:tmpl w:val="66066A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56E3E51"/>
    <w:multiLevelType w:val="multilevel"/>
    <w:tmpl w:val="F7F065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AB6687B"/>
    <w:multiLevelType w:val="multilevel"/>
    <w:tmpl w:val="0E122B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"/>
  </w:num>
  <w:num w:numId="3">
    <w:abstractNumId w:val="8"/>
  </w:num>
  <w:num w:numId="4">
    <w:abstractNumId w:val="4"/>
  </w:num>
  <w:num w:numId="5">
    <w:abstractNumId w:val="7"/>
  </w:num>
  <w:num w:numId="6">
    <w:abstractNumId w:val="0"/>
  </w:num>
  <w:num w:numId="7">
    <w:abstractNumId w:val="6"/>
  </w:num>
  <w:num w:numId="8">
    <w:abstractNumId w:val="11"/>
  </w:num>
  <w:num w:numId="9">
    <w:abstractNumId w:val="10"/>
  </w:num>
  <w:num w:numId="10">
    <w:abstractNumId w:val="9"/>
  </w:num>
  <w:num w:numId="11">
    <w:abstractNumId w:val="5"/>
  </w:num>
  <w:num w:numId="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29AF"/>
    <w:rsid w:val="0000726D"/>
    <w:rsid w:val="00030F39"/>
    <w:rsid w:val="000443AD"/>
    <w:rsid w:val="0007553A"/>
    <w:rsid w:val="00091FAD"/>
    <w:rsid w:val="000A4C0E"/>
    <w:rsid w:val="000E2B40"/>
    <w:rsid w:val="000E2DDD"/>
    <w:rsid w:val="000E7D31"/>
    <w:rsid w:val="001031B8"/>
    <w:rsid w:val="00115050"/>
    <w:rsid w:val="00130AEE"/>
    <w:rsid w:val="00162086"/>
    <w:rsid w:val="00174EBD"/>
    <w:rsid w:val="001830B7"/>
    <w:rsid w:val="0018582C"/>
    <w:rsid w:val="001A42E7"/>
    <w:rsid w:val="001B3764"/>
    <w:rsid w:val="001E424E"/>
    <w:rsid w:val="001F245D"/>
    <w:rsid w:val="002826AD"/>
    <w:rsid w:val="002A7BFA"/>
    <w:rsid w:val="002A7EED"/>
    <w:rsid w:val="002D4E22"/>
    <w:rsid w:val="002E1BD8"/>
    <w:rsid w:val="002E4D29"/>
    <w:rsid w:val="00311D60"/>
    <w:rsid w:val="00341EBC"/>
    <w:rsid w:val="00346DEA"/>
    <w:rsid w:val="003842D0"/>
    <w:rsid w:val="00392F92"/>
    <w:rsid w:val="003934E0"/>
    <w:rsid w:val="003A14EC"/>
    <w:rsid w:val="003C2B45"/>
    <w:rsid w:val="003E21C4"/>
    <w:rsid w:val="00414D72"/>
    <w:rsid w:val="00423F89"/>
    <w:rsid w:val="00471D49"/>
    <w:rsid w:val="00491802"/>
    <w:rsid w:val="004A2AD8"/>
    <w:rsid w:val="004B3148"/>
    <w:rsid w:val="004B64DD"/>
    <w:rsid w:val="004C4068"/>
    <w:rsid w:val="00513E01"/>
    <w:rsid w:val="00515245"/>
    <w:rsid w:val="00517456"/>
    <w:rsid w:val="00521D88"/>
    <w:rsid w:val="0055635C"/>
    <w:rsid w:val="005729AF"/>
    <w:rsid w:val="00581236"/>
    <w:rsid w:val="00581906"/>
    <w:rsid w:val="0058662B"/>
    <w:rsid w:val="005912F6"/>
    <w:rsid w:val="005B3090"/>
    <w:rsid w:val="005F71E5"/>
    <w:rsid w:val="00606E73"/>
    <w:rsid w:val="006122AF"/>
    <w:rsid w:val="00622026"/>
    <w:rsid w:val="00647F06"/>
    <w:rsid w:val="006632C6"/>
    <w:rsid w:val="00681F3B"/>
    <w:rsid w:val="006B0A8D"/>
    <w:rsid w:val="006C724D"/>
    <w:rsid w:val="00732CA2"/>
    <w:rsid w:val="00736444"/>
    <w:rsid w:val="007475E4"/>
    <w:rsid w:val="00753E3F"/>
    <w:rsid w:val="007705A9"/>
    <w:rsid w:val="007A0AF6"/>
    <w:rsid w:val="007A26DE"/>
    <w:rsid w:val="007B1803"/>
    <w:rsid w:val="007C08E3"/>
    <w:rsid w:val="007C2033"/>
    <w:rsid w:val="007D62D4"/>
    <w:rsid w:val="007D7D7E"/>
    <w:rsid w:val="007E4E48"/>
    <w:rsid w:val="008113CD"/>
    <w:rsid w:val="00817027"/>
    <w:rsid w:val="0083740D"/>
    <w:rsid w:val="008565D8"/>
    <w:rsid w:val="008C0D26"/>
    <w:rsid w:val="0093092B"/>
    <w:rsid w:val="00955105"/>
    <w:rsid w:val="00956779"/>
    <w:rsid w:val="00991A4E"/>
    <w:rsid w:val="009D47EB"/>
    <w:rsid w:val="009E7C7A"/>
    <w:rsid w:val="00A00753"/>
    <w:rsid w:val="00A01499"/>
    <w:rsid w:val="00A11D68"/>
    <w:rsid w:val="00A14B15"/>
    <w:rsid w:val="00A337C6"/>
    <w:rsid w:val="00A4775F"/>
    <w:rsid w:val="00A6076D"/>
    <w:rsid w:val="00A64799"/>
    <w:rsid w:val="00A71BB4"/>
    <w:rsid w:val="00A74962"/>
    <w:rsid w:val="00A9619C"/>
    <w:rsid w:val="00AB10C4"/>
    <w:rsid w:val="00AC36E2"/>
    <w:rsid w:val="00AC5514"/>
    <w:rsid w:val="00AF2AAA"/>
    <w:rsid w:val="00AF46B5"/>
    <w:rsid w:val="00B01BCD"/>
    <w:rsid w:val="00B3685E"/>
    <w:rsid w:val="00B402AE"/>
    <w:rsid w:val="00B57205"/>
    <w:rsid w:val="00B701BA"/>
    <w:rsid w:val="00B70483"/>
    <w:rsid w:val="00B77FE0"/>
    <w:rsid w:val="00B81094"/>
    <w:rsid w:val="00B82179"/>
    <w:rsid w:val="00BE7776"/>
    <w:rsid w:val="00BF1DEE"/>
    <w:rsid w:val="00BF5CFC"/>
    <w:rsid w:val="00C00B3E"/>
    <w:rsid w:val="00C017FD"/>
    <w:rsid w:val="00C24561"/>
    <w:rsid w:val="00C5389B"/>
    <w:rsid w:val="00C55C25"/>
    <w:rsid w:val="00C56109"/>
    <w:rsid w:val="00CB2AF0"/>
    <w:rsid w:val="00CC2FF5"/>
    <w:rsid w:val="00CC3644"/>
    <w:rsid w:val="00CD07AF"/>
    <w:rsid w:val="00D10315"/>
    <w:rsid w:val="00D10E11"/>
    <w:rsid w:val="00D470A7"/>
    <w:rsid w:val="00D83CF8"/>
    <w:rsid w:val="00D910CC"/>
    <w:rsid w:val="00D955EE"/>
    <w:rsid w:val="00DC0A72"/>
    <w:rsid w:val="00E00180"/>
    <w:rsid w:val="00E06592"/>
    <w:rsid w:val="00E21843"/>
    <w:rsid w:val="00E2660F"/>
    <w:rsid w:val="00E54DF0"/>
    <w:rsid w:val="00E65C21"/>
    <w:rsid w:val="00EA64A5"/>
    <w:rsid w:val="00EB6FD9"/>
    <w:rsid w:val="00EB7A48"/>
    <w:rsid w:val="00EC14A2"/>
    <w:rsid w:val="00ED5BA3"/>
    <w:rsid w:val="00F1086C"/>
    <w:rsid w:val="00F13A60"/>
    <w:rsid w:val="00F218BE"/>
    <w:rsid w:val="00F244ED"/>
    <w:rsid w:val="00F47CF5"/>
    <w:rsid w:val="00F801ED"/>
    <w:rsid w:val="00FA7AF9"/>
    <w:rsid w:val="00FC2D1E"/>
    <w:rsid w:val="00FE33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68194B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ANTARTIDA-normal"/>
    <w:qFormat/>
    <w:rsid w:val="00F1086C"/>
    <w:rPr>
      <w:rFonts w:eastAsiaTheme="minorEastAsia"/>
    </w:rPr>
  </w:style>
  <w:style w:type="paragraph" w:styleId="Ttulo1">
    <w:name w:val="heading 1"/>
    <w:basedOn w:val="Normal"/>
    <w:next w:val="Normal"/>
    <w:link w:val="Ttulo1Car"/>
    <w:uiPriority w:val="9"/>
    <w:qFormat/>
    <w:rsid w:val="00F1086C"/>
    <w:pPr>
      <w:keepNext/>
      <w:keepLines/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1F3864" w:themeColor="accent1" w:themeShade="80"/>
      <w:sz w:val="36"/>
      <w:szCs w:val="36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1086C"/>
    <w:pPr>
      <w:keepNext/>
      <w:keepLines/>
      <w:spacing w:before="40" w:after="0" w:line="240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1086C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F1086C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color w:val="2F5496" w:themeColor="accent1" w:themeShade="BF"/>
      <w:sz w:val="24"/>
      <w:szCs w:val="24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1086C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aps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1086C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aps/>
      <w:color w:val="1F3864" w:themeColor="accent1" w:themeShade="80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1086C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1F3864" w:themeColor="accent1" w:themeShade="80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1086C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1F3864" w:themeColor="accent1" w:themeShade="8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1086C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1F3864" w:themeColor="accent1" w:themeShade="8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Bitcora-prrafo">
    <w:name w:val="Bitácora-párrafo"/>
    <w:basedOn w:val="NormalWeb"/>
    <w:qFormat/>
    <w:rsid w:val="00F801ED"/>
    <w:pPr>
      <w:spacing w:before="0" w:beforeAutospacing="0" w:after="0" w:afterAutospacing="0"/>
      <w:ind w:firstLine="284"/>
      <w:jc w:val="both"/>
    </w:pPr>
    <w:rPr>
      <w:rFonts w:ascii="Trebuchet MS" w:hAnsi="Trebuchet MS"/>
      <w:sz w:val="22"/>
    </w:rPr>
  </w:style>
  <w:style w:type="paragraph" w:styleId="NormalWeb">
    <w:name w:val="Normal (Web)"/>
    <w:basedOn w:val="Normal"/>
    <w:uiPriority w:val="99"/>
    <w:unhideWhenUsed/>
    <w:rsid w:val="00F108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customStyle="1" w:styleId="bitacora-fecha">
    <w:name w:val="bitacora-fecha"/>
    <w:basedOn w:val="Bitcora-prrafo"/>
    <w:qFormat/>
    <w:rsid w:val="00115050"/>
    <w:pPr>
      <w:spacing w:before="60" w:after="60"/>
      <w:ind w:firstLine="0"/>
    </w:pPr>
    <w:rPr>
      <w:color w:val="0057A6"/>
      <w:sz w:val="20"/>
    </w:rPr>
  </w:style>
  <w:style w:type="paragraph" w:styleId="Cita">
    <w:name w:val="Quote"/>
    <w:basedOn w:val="Normal"/>
    <w:next w:val="Normal"/>
    <w:link w:val="CitaCar"/>
    <w:uiPriority w:val="29"/>
    <w:qFormat/>
    <w:rsid w:val="00F1086C"/>
    <w:pPr>
      <w:spacing w:before="120" w:after="120"/>
      <w:ind w:left="720"/>
    </w:pPr>
    <w:rPr>
      <w:color w:val="44546A" w:themeColor="text2"/>
      <w:sz w:val="24"/>
      <w:szCs w:val="24"/>
    </w:rPr>
  </w:style>
  <w:style w:type="character" w:customStyle="1" w:styleId="CitaCar">
    <w:name w:val="Cita Car"/>
    <w:basedOn w:val="Fuentedeprrafopredeter"/>
    <w:link w:val="Cita"/>
    <w:uiPriority w:val="29"/>
    <w:rsid w:val="00F1086C"/>
    <w:rPr>
      <w:rFonts w:eastAsiaTheme="minorEastAsia"/>
      <w:color w:val="44546A" w:themeColor="text2"/>
      <w:sz w:val="24"/>
      <w:szCs w:val="24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1086C"/>
    <w:pPr>
      <w:spacing w:before="100" w:beforeAutospacing="1" w:after="240" w:line="240" w:lineRule="auto"/>
      <w:ind w:left="720"/>
      <w:jc w:val="center"/>
    </w:pPr>
    <w:rPr>
      <w:rFonts w:asciiTheme="majorHAnsi" w:eastAsiaTheme="majorEastAsia" w:hAnsiTheme="majorHAnsi" w:cstheme="majorBidi"/>
      <w:color w:val="44546A" w:themeColor="text2"/>
      <w:spacing w:val="-6"/>
      <w:sz w:val="32"/>
      <w:szCs w:val="32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1086C"/>
    <w:rPr>
      <w:rFonts w:asciiTheme="majorHAnsi" w:eastAsiaTheme="majorEastAsia" w:hAnsiTheme="majorHAnsi" w:cstheme="majorBidi"/>
      <w:color w:val="44546A" w:themeColor="text2"/>
      <w:spacing w:val="-6"/>
      <w:sz w:val="32"/>
      <w:szCs w:val="32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F1086C"/>
    <w:pPr>
      <w:spacing w:line="240" w:lineRule="auto"/>
    </w:pPr>
    <w:rPr>
      <w:b/>
      <w:bCs/>
      <w:smallCaps/>
      <w:color w:val="44546A" w:themeColor="text2"/>
    </w:rPr>
  </w:style>
  <w:style w:type="character" w:styleId="nfasis">
    <w:name w:val="Emphasis"/>
    <w:basedOn w:val="Fuentedeprrafopredeter"/>
    <w:uiPriority w:val="20"/>
    <w:qFormat/>
    <w:rsid w:val="00F1086C"/>
    <w:rPr>
      <w:i/>
      <w:iCs/>
    </w:rPr>
  </w:style>
  <w:style w:type="character" w:styleId="nfasisintenso">
    <w:name w:val="Intense Emphasis"/>
    <w:basedOn w:val="Fuentedeprrafopredeter"/>
    <w:uiPriority w:val="21"/>
    <w:qFormat/>
    <w:rsid w:val="00F1086C"/>
    <w:rPr>
      <w:b/>
      <w:bCs/>
      <w:i/>
      <w:iCs/>
    </w:rPr>
  </w:style>
  <w:style w:type="character" w:styleId="nfasissutil">
    <w:name w:val="Subtle Emphasis"/>
    <w:basedOn w:val="Fuentedeprrafopredeter"/>
    <w:uiPriority w:val="19"/>
    <w:qFormat/>
    <w:rsid w:val="00F1086C"/>
    <w:rPr>
      <w:i/>
      <w:iCs/>
      <w:color w:val="595959" w:themeColor="text1" w:themeTint="A6"/>
    </w:rPr>
  </w:style>
  <w:style w:type="character" w:styleId="Hipervnculo">
    <w:name w:val="Hyperlink"/>
    <w:basedOn w:val="Fuentedeprrafopredeter"/>
    <w:uiPriority w:val="99"/>
    <w:unhideWhenUsed/>
    <w:rsid w:val="00F1086C"/>
    <w:rPr>
      <w:color w:val="0000FF"/>
      <w:u w:val="single"/>
    </w:rPr>
  </w:style>
  <w:style w:type="paragraph" w:styleId="Prrafodelista">
    <w:name w:val="List Paragraph"/>
    <w:basedOn w:val="Normal"/>
    <w:uiPriority w:val="34"/>
    <w:qFormat/>
    <w:rsid w:val="00F1086C"/>
    <w:pPr>
      <w:ind w:left="720"/>
      <w:contextualSpacing/>
    </w:pPr>
  </w:style>
  <w:style w:type="character" w:styleId="Referenciaintensa">
    <w:name w:val="Intense Reference"/>
    <w:basedOn w:val="Fuentedeprrafopredeter"/>
    <w:uiPriority w:val="32"/>
    <w:qFormat/>
    <w:rsid w:val="00F1086C"/>
    <w:rPr>
      <w:b/>
      <w:bCs/>
      <w:smallCaps/>
      <w:color w:val="44546A" w:themeColor="text2"/>
      <w:u w:val="single"/>
    </w:rPr>
  </w:style>
  <w:style w:type="character" w:styleId="Referenciasutil">
    <w:name w:val="Subtle Reference"/>
    <w:basedOn w:val="Fuentedeprrafopredeter"/>
    <w:uiPriority w:val="31"/>
    <w:qFormat/>
    <w:rsid w:val="00F1086C"/>
    <w:rPr>
      <w:smallCaps/>
      <w:color w:val="595959" w:themeColor="text1" w:themeTint="A6"/>
      <w:u w:val="none" w:color="7F7F7F" w:themeColor="text1" w:themeTint="80"/>
      <w:bdr w:val="none" w:sz="0" w:space="0" w:color="auto"/>
    </w:rPr>
  </w:style>
  <w:style w:type="paragraph" w:styleId="Sinespaciado">
    <w:name w:val="No Spacing"/>
    <w:uiPriority w:val="1"/>
    <w:qFormat/>
    <w:rsid w:val="00F1086C"/>
    <w:pPr>
      <w:spacing w:after="0" w:line="240" w:lineRule="auto"/>
    </w:pPr>
    <w:rPr>
      <w:rFonts w:eastAsiaTheme="minorEastAsia"/>
    </w:rPr>
  </w:style>
  <w:style w:type="paragraph" w:styleId="Subttulo">
    <w:name w:val="Subtitle"/>
    <w:basedOn w:val="Normal"/>
    <w:next w:val="Normal"/>
    <w:link w:val="SubttuloCar"/>
    <w:uiPriority w:val="11"/>
    <w:qFormat/>
    <w:rsid w:val="00F1086C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F1086C"/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table" w:styleId="Tablaconcuadrcula">
    <w:name w:val="Table Grid"/>
    <w:basedOn w:val="Tablanormal"/>
    <w:uiPriority w:val="39"/>
    <w:rsid w:val="00F1086C"/>
    <w:pPr>
      <w:spacing w:after="0" w:line="240" w:lineRule="auto"/>
    </w:pPr>
    <w:rPr>
      <w:rFonts w:eastAsiaTheme="minorEastAsi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oennegrita">
    <w:name w:val="Strong"/>
    <w:basedOn w:val="Fuentedeprrafopredeter"/>
    <w:uiPriority w:val="22"/>
    <w:qFormat/>
    <w:rsid w:val="00F1086C"/>
    <w:rPr>
      <w:b/>
      <w:bCs/>
    </w:rPr>
  </w:style>
  <w:style w:type="paragraph" w:styleId="Ttulo">
    <w:name w:val="Title"/>
    <w:basedOn w:val="Normal"/>
    <w:next w:val="Normal"/>
    <w:link w:val="TtuloCar"/>
    <w:uiPriority w:val="10"/>
    <w:qFormat/>
    <w:rsid w:val="00F1086C"/>
    <w:pPr>
      <w:spacing w:after="0" w:line="204" w:lineRule="auto"/>
      <w:contextualSpacing/>
    </w:pPr>
    <w:rPr>
      <w:rFonts w:asciiTheme="majorHAnsi" w:eastAsiaTheme="majorEastAsia" w:hAnsiTheme="majorHAnsi" w:cstheme="majorBidi"/>
      <w:caps/>
      <w:color w:val="44546A" w:themeColor="text2"/>
      <w:spacing w:val="-15"/>
      <w:sz w:val="72"/>
      <w:szCs w:val="72"/>
    </w:rPr>
  </w:style>
  <w:style w:type="character" w:customStyle="1" w:styleId="TtuloCar">
    <w:name w:val="Título Car"/>
    <w:basedOn w:val="Fuentedeprrafopredeter"/>
    <w:link w:val="Ttulo"/>
    <w:uiPriority w:val="10"/>
    <w:rsid w:val="00F1086C"/>
    <w:rPr>
      <w:rFonts w:asciiTheme="majorHAnsi" w:eastAsiaTheme="majorEastAsia" w:hAnsiTheme="majorHAnsi" w:cstheme="majorBidi"/>
      <w:caps/>
      <w:color w:val="44546A" w:themeColor="text2"/>
      <w:spacing w:val="-15"/>
      <w:sz w:val="72"/>
      <w:szCs w:val="72"/>
    </w:rPr>
  </w:style>
  <w:style w:type="character" w:customStyle="1" w:styleId="Ttulo1Car">
    <w:name w:val="Título 1 Car"/>
    <w:basedOn w:val="Fuentedeprrafopredeter"/>
    <w:link w:val="Ttulo1"/>
    <w:uiPriority w:val="9"/>
    <w:rsid w:val="00F1086C"/>
    <w:rPr>
      <w:rFonts w:asciiTheme="majorHAnsi" w:eastAsiaTheme="majorEastAsia" w:hAnsiTheme="majorHAnsi" w:cstheme="majorBidi"/>
      <w:color w:val="1F3864" w:themeColor="accent1" w:themeShade="80"/>
      <w:sz w:val="36"/>
      <w:szCs w:val="36"/>
    </w:rPr>
  </w:style>
  <w:style w:type="character" w:customStyle="1" w:styleId="Ttulo2Car">
    <w:name w:val="Título 2 Car"/>
    <w:basedOn w:val="Fuentedeprrafopredeter"/>
    <w:link w:val="Ttulo2"/>
    <w:uiPriority w:val="9"/>
    <w:rsid w:val="00F108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rsid w:val="00F1086C"/>
    <w:rPr>
      <w:rFonts w:asciiTheme="majorHAnsi" w:eastAsiaTheme="majorEastAsia" w:hAnsiTheme="majorHAnsi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rsid w:val="00F1086C"/>
    <w:rPr>
      <w:rFonts w:asciiTheme="majorHAnsi" w:eastAsiaTheme="majorEastAsia" w:hAnsiTheme="majorHAnsi" w:cstheme="majorBidi"/>
      <w:color w:val="2F5496" w:themeColor="accent1" w:themeShade="BF"/>
      <w:sz w:val="24"/>
      <w:szCs w:val="24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1086C"/>
    <w:rPr>
      <w:rFonts w:asciiTheme="majorHAnsi" w:eastAsiaTheme="majorEastAsia" w:hAnsiTheme="majorHAnsi" w:cstheme="majorBidi"/>
      <w:caps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1086C"/>
    <w:rPr>
      <w:rFonts w:asciiTheme="majorHAnsi" w:eastAsiaTheme="majorEastAsia" w:hAnsiTheme="majorHAnsi" w:cstheme="majorBidi"/>
      <w:i/>
      <w:iCs/>
      <w:caps/>
      <w:color w:val="1F3864" w:themeColor="accent1" w:themeShade="80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1086C"/>
    <w:rPr>
      <w:rFonts w:asciiTheme="majorHAnsi" w:eastAsiaTheme="majorEastAsia" w:hAnsiTheme="majorHAnsi" w:cstheme="majorBidi"/>
      <w:b/>
      <w:bCs/>
      <w:color w:val="1F3864" w:themeColor="accent1" w:themeShade="80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1086C"/>
    <w:rPr>
      <w:rFonts w:asciiTheme="majorHAnsi" w:eastAsiaTheme="majorEastAsia" w:hAnsiTheme="majorHAnsi" w:cstheme="majorBidi"/>
      <w:b/>
      <w:bCs/>
      <w:i/>
      <w:iCs/>
      <w:color w:val="1F3864" w:themeColor="accent1" w:themeShade="8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1086C"/>
    <w:rPr>
      <w:rFonts w:asciiTheme="majorHAnsi" w:eastAsiaTheme="majorEastAsia" w:hAnsiTheme="majorHAnsi" w:cstheme="majorBidi"/>
      <w:i/>
      <w:iCs/>
      <w:color w:val="1F3864" w:themeColor="accent1" w:themeShade="80"/>
    </w:rPr>
  </w:style>
  <w:style w:type="character" w:styleId="Ttulodellibro">
    <w:name w:val="Book Title"/>
    <w:basedOn w:val="Fuentedeprrafopredeter"/>
    <w:uiPriority w:val="33"/>
    <w:qFormat/>
    <w:rsid w:val="00F1086C"/>
    <w:rPr>
      <w:b/>
      <w:bCs/>
      <w:smallCaps/>
      <w:spacing w:val="10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F1086C"/>
    <w:pPr>
      <w:outlineLvl w:val="9"/>
    </w:pPr>
  </w:style>
  <w:style w:type="paragraph" w:customStyle="1" w:styleId="Ant-parrafoNormal">
    <w:name w:val="Ant-parrafoNormal"/>
    <w:basedOn w:val="Normal"/>
    <w:qFormat/>
    <w:rsid w:val="007C08E3"/>
    <w:pPr>
      <w:spacing w:after="0" w:line="360" w:lineRule="auto"/>
      <w:ind w:firstLine="284"/>
      <w:jc w:val="both"/>
    </w:pPr>
    <w:rPr>
      <w:rFonts w:ascii="Arial" w:eastAsia="Times New Roman" w:hAnsi="Arial" w:cs="Times New Roman"/>
      <w:sz w:val="24"/>
      <w:szCs w:val="24"/>
      <w:lang w:eastAsia="es-ES"/>
    </w:rPr>
  </w:style>
  <w:style w:type="paragraph" w:customStyle="1" w:styleId="normalant">
    <w:name w:val="normal ant"/>
    <w:basedOn w:val="NormalWeb"/>
    <w:qFormat/>
    <w:rsid w:val="00030F39"/>
    <w:pPr>
      <w:jc w:val="both"/>
    </w:pPr>
    <w:rPr>
      <w:rFonts w:ascii="Trebuchet MS" w:hAnsi="Trebuchet MS"/>
    </w:rPr>
  </w:style>
  <w:style w:type="paragraph" w:styleId="Textoindependiente">
    <w:name w:val="Body Text"/>
    <w:basedOn w:val="Normal"/>
    <w:link w:val="TextoindependienteCar"/>
    <w:uiPriority w:val="99"/>
    <w:unhideWhenUsed/>
    <w:rsid w:val="00B402AE"/>
    <w:pPr>
      <w:jc w:val="both"/>
    </w:pPr>
    <w:rPr>
      <w:sz w:val="28"/>
      <w:szCs w:val="28"/>
    </w:r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B402AE"/>
    <w:rPr>
      <w:rFonts w:eastAsiaTheme="minorEastAsia"/>
      <w:sz w:val="28"/>
      <w:szCs w:val="28"/>
    </w:rPr>
  </w:style>
  <w:style w:type="paragraph" w:styleId="Sangra2detindependiente">
    <w:name w:val="Body Text Indent 2"/>
    <w:basedOn w:val="Normal"/>
    <w:link w:val="Sangra2detindependienteCar"/>
    <w:uiPriority w:val="99"/>
    <w:semiHidden/>
    <w:unhideWhenUsed/>
    <w:rsid w:val="0055635C"/>
    <w:pPr>
      <w:spacing w:after="120" w:line="480" w:lineRule="auto"/>
      <w:ind w:left="283"/>
    </w:pPr>
  </w:style>
  <w:style w:type="character" w:customStyle="1" w:styleId="Sangra2detindependienteCar">
    <w:name w:val="Sangría 2 de t. independiente Car"/>
    <w:basedOn w:val="Fuentedeprrafopredeter"/>
    <w:link w:val="Sangra2detindependiente"/>
    <w:uiPriority w:val="99"/>
    <w:semiHidden/>
    <w:rsid w:val="0055635C"/>
    <w:rPr>
      <w:rFonts w:eastAsiaTheme="minorEastAsia"/>
    </w:rPr>
  </w:style>
  <w:style w:type="character" w:styleId="Textodelmarcadordeposicin">
    <w:name w:val="Placeholder Text"/>
    <w:basedOn w:val="Fuentedeprrafopredeter"/>
    <w:uiPriority w:val="99"/>
    <w:semiHidden/>
    <w:rsid w:val="002A7BFA"/>
    <w:rPr>
      <w:color w:val="808080"/>
    </w:rPr>
  </w:style>
  <w:style w:type="paragraph" w:styleId="Encabezado">
    <w:name w:val="header"/>
    <w:basedOn w:val="Normal"/>
    <w:link w:val="EncabezadoCar"/>
    <w:uiPriority w:val="99"/>
    <w:unhideWhenUsed/>
    <w:rsid w:val="00DC0A7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C0A72"/>
    <w:rPr>
      <w:rFonts w:eastAsiaTheme="minorEastAsia"/>
    </w:rPr>
  </w:style>
  <w:style w:type="paragraph" w:styleId="Piedepgina">
    <w:name w:val="footer"/>
    <w:basedOn w:val="Normal"/>
    <w:link w:val="PiedepginaCar"/>
    <w:uiPriority w:val="99"/>
    <w:unhideWhenUsed/>
    <w:rsid w:val="00DC0A7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C0A72"/>
    <w:rPr>
      <w:rFonts w:eastAsiaTheme="minorEastAsia"/>
    </w:rPr>
  </w:style>
  <w:style w:type="character" w:styleId="Mencinsinresolver">
    <w:name w:val="Unresolved Mention"/>
    <w:basedOn w:val="Fuentedeprrafopredeter"/>
    <w:uiPriority w:val="99"/>
    <w:semiHidden/>
    <w:unhideWhenUsed/>
    <w:rsid w:val="00B3685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75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3090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3414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0058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07788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8542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91956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4254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67711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3012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20226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1560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88476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6833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55794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7344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13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73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30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113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9450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123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77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73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9326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0824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0485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56595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94339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9276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7131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91468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97335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930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00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1817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143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134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66124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5139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21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32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025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4345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7629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1078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858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95609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5784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7238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0631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83642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5689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6956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262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60783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5021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7202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319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6985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3958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26789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1964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02730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9897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224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6116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54609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5668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0872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952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05947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0206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25645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895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Trebuchet MS">
      <a:majorFont>
        <a:latin typeface="Trebuchet MS"/>
        <a:ea typeface=""/>
        <a:cs typeface=""/>
        <a:font script="Jpan" typeface="HGｺﾞｼｯｸM"/>
        <a:font script="Hang" typeface="맑은 고딕"/>
        <a:font script="Hans" typeface="方正姚体"/>
        <a:font script="Hant" typeface="微軟正黑體"/>
        <a:font script="Arab" typeface="Tahoma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Trebuchet MS"/>
        <a:ea typeface=""/>
        <a:cs typeface=""/>
        <a:font script="Jpan" typeface="HG丸ｺﾞｼｯｸM-PRO"/>
        <a:font script="Hang" typeface="HY그래픽M"/>
        <a:font script="Hans" typeface="华文新魏"/>
        <a:font script="Hant" typeface="微軟正黑體"/>
        <a:font script="Arab" typeface="Tahoma"/>
        <a:font script="Hebr" typeface="Gisha"/>
        <a:font script="Thai" typeface="Iris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823</Words>
  <Characters>4527</Characters>
  <Application>Microsoft Office Word</Application>
  <DocSecurity>0</DocSecurity>
  <Lines>37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2020-01-25T08:30:00Z</dcterms:created>
  <dcterms:modified xsi:type="dcterms:W3CDTF">2020-01-25T10:30:00Z</dcterms:modified>
</cp:coreProperties>
</file>