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0727C" w14:textId="77777777" w:rsidR="00236720" w:rsidRPr="00236720" w:rsidRDefault="00236720" w:rsidP="00236720">
      <w:pPr>
        <w:rPr>
          <w:sz w:val="24"/>
          <w:szCs w:val="24"/>
        </w:rPr>
      </w:pPr>
      <w:r w:rsidRPr="00236720">
        <w:rPr>
          <w:sz w:val="24"/>
          <w:szCs w:val="24"/>
        </w:rPr>
        <w:t>Nota de imprensa</w:t>
      </w:r>
    </w:p>
    <w:p w14:paraId="29E4C16F" w14:textId="0485875F" w:rsidR="00236720" w:rsidRPr="00236720" w:rsidRDefault="00236720" w:rsidP="00236720">
      <w:pPr>
        <w:rPr>
          <w:sz w:val="28"/>
          <w:szCs w:val="28"/>
        </w:rPr>
      </w:pPr>
      <w:r w:rsidRPr="00236720">
        <w:rPr>
          <w:sz w:val="28"/>
          <w:szCs w:val="28"/>
        </w:rPr>
        <w:t xml:space="preserve">A empresa Votorantim </w:t>
      </w:r>
      <w:r w:rsidR="000D44C4">
        <w:rPr>
          <w:sz w:val="28"/>
          <w:szCs w:val="28"/>
        </w:rPr>
        <w:t xml:space="preserve">será </w:t>
      </w:r>
      <w:r w:rsidRPr="00236720">
        <w:rPr>
          <w:sz w:val="28"/>
          <w:szCs w:val="28"/>
        </w:rPr>
        <w:t>investig</w:t>
      </w:r>
      <w:r w:rsidR="000D44C4">
        <w:rPr>
          <w:sz w:val="28"/>
          <w:szCs w:val="28"/>
        </w:rPr>
        <w:t>ada por um tribunal</w:t>
      </w:r>
      <w:r w:rsidRPr="00236720">
        <w:rPr>
          <w:sz w:val="28"/>
          <w:szCs w:val="28"/>
        </w:rPr>
        <w:t xml:space="preserve"> na Espanha por supostos crimes contra a saúde pública</w:t>
      </w:r>
    </w:p>
    <w:p w14:paraId="47DD969E" w14:textId="11A6ED34" w:rsidR="00236720" w:rsidRPr="00236720" w:rsidRDefault="00236720" w:rsidP="00236720">
      <w:pPr>
        <w:rPr>
          <w:sz w:val="26"/>
          <w:szCs w:val="26"/>
        </w:rPr>
      </w:pPr>
      <w:bookmarkStart w:id="0" w:name="_GoBack"/>
      <w:bookmarkEnd w:id="0"/>
      <w:r w:rsidRPr="00236720">
        <w:rPr>
          <w:sz w:val="26"/>
          <w:szCs w:val="26"/>
        </w:rPr>
        <w:t>―</w:t>
      </w:r>
      <w:r w:rsidRPr="00236720">
        <w:rPr>
          <w:sz w:val="26"/>
          <w:szCs w:val="26"/>
        </w:rPr>
        <w:t>Citado a declarar acusado o diretor da Votorantim em El Bierzo, Jaime Santoalla</w:t>
      </w:r>
    </w:p>
    <w:p w14:paraId="1AE7F654" w14:textId="7F526B0E" w:rsidR="00236720" w:rsidRPr="00236720" w:rsidRDefault="00236720" w:rsidP="00236720">
      <w:pPr>
        <w:rPr>
          <w:sz w:val="26"/>
          <w:szCs w:val="26"/>
        </w:rPr>
      </w:pPr>
      <w:r w:rsidRPr="00236720">
        <w:rPr>
          <w:sz w:val="26"/>
          <w:szCs w:val="26"/>
        </w:rPr>
        <w:t>―La Guardia Civil</w:t>
      </w:r>
      <w:r w:rsidRPr="00236720">
        <w:rPr>
          <w:sz w:val="26"/>
          <w:szCs w:val="26"/>
        </w:rPr>
        <w:t xml:space="preserve"> investigará como Polícia Judiciária um colapso falso e se houver um risco à saúde devido às fugas de 2018 e 2019.</w:t>
      </w:r>
    </w:p>
    <w:p w14:paraId="4FE1C091" w14:textId="77777777" w:rsidR="00236720" w:rsidRPr="00236720" w:rsidRDefault="00236720" w:rsidP="00236720">
      <w:pPr>
        <w:rPr>
          <w:sz w:val="24"/>
          <w:szCs w:val="24"/>
        </w:rPr>
      </w:pPr>
    </w:p>
    <w:p w14:paraId="22A56287" w14:textId="399281B3" w:rsidR="00236720" w:rsidRPr="00236720" w:rsidRDefault="000D44C4" w:rsidP="000D44C4">
      <w:pPr>
        <w:spacing w:after="0" w:line="240" w:lineRule="auto"/>
        <w:jc w:val="both"/>
        <w:rPr>
          <w:sz w:val="24"/>
          <w:szCs w:val="24"/>
        </w:rPr>
      </w:pPr>
      <w:r>
        <w:rPr>
          <w:sz w:val="24"/>
          <w:szCs w:val="24"/>
        </w:rPr>
        <w:t>León (Espanha)</w:t>
      </w:r>
      <w:r w:rsidR="00236720" w:rsidRPr="00236720">
        <w:rPr>
          <w:sz w:val="24"/>
          <w:szCs w:val="24"/>
        </w:rPr>
        <w:t>, 17, II.- O Tribunal de Primeira Instância nº 1 de Ponferrada reabre a investigação criminal das duas denúncias apresentadas por Bierzo Aire Limpio em fevereiro e maio de 2019 contra Cementos Cosmos e contra o Ministro de Obras Públicas de Castilla y León, Juan Carlos Suarez-Quiñones. Em uma ordem emitida em 8 de fevereiro, o magistrado-juiz "decreta a reabertura dos procedimentos", como resultado do que foi ordenado em janeiro pelo Tribunal Provincial de León.</w:t>
      </w:r>
    </w:p>
    <w:p w14:paraId="3DC1A571" w14:textId="77777777" w:rsidR="00236720" w:rsidRPr="00236720" w:rsidRDefault="00236720" w:rsidP="000D44C4">
      <w:pPr>
        <w:spacing w:after="0" w:line="240" w:lineRule="auto"/>
        <w:ind w:firstLine="709"/>
        <w:jc w:val="both"/>
        <w:rPr>
          <w:sz w:val="24"/>
          <w:szCs w:val="24"/>
        </w:rPr>
      </w:pPr>
      <w:r w:rsidRPr="00236720">
        <w:rPr>
          <w:sz w:val="24"/>
          <w:szCs w:val="24"/>
        </w:rPr>
        <w:t>Depois de conhecer esta Ordem - em cujo cabeçalho é expressamente mencionado que a denúncia sob investigação é dirigida “contra Juan Carlos Suárez-Quiñones e Fernández” -, Bierzo Aire Limpio enviou uma nova carta ao Presidente do Conselho de Castela e Leon recusando-se pela terceira vez ao seu Diretor de Desenvolvimento “por ter um processo judicial pendente, por ter um interesse direto na defesa da empresa requerente, bem como pela perda absoluta da aparência mais elementar de imparcialidade e objetividade no exercício das funções de seu cargo de Diretor. "</w:t>
      </w:r>
    </w:p>
    <w:p w14:paraId="48F4B611" w14:textId="77777777" w:rsidR="00236720" w:rsidRPr="00236720" w:rsidRDefault="00236720" w:rsidP="000D44C4">
      <w:pPr>
        <w:spacing w:after="0" w:line="240" w:lineRule="auto"/>
        <w:ind w:firstLine="709"/>
        <w:jc w:val="both"/>
        <w:rPr>
          <w:sz w:val="24"/>
          <w:szCs w:val="24"/>
        </w:rPr>
      </w:pPr>
      <w:r w:rsidRPr="00236720">
        <w:rPr>
          <w:sz w:val="24"/>
          <w:szCs w:val="24"/>
        </w:rPr>
        <w:t>Ao reativar o caso Cosmos, o Tribunal de Ponferrada ordena uma extensa investigação dos fatos, com inúmeros procedimentos solicitados por Bierzo Aire Limpio, entre os quais relatórios da SEPRONA, verificação dos contadores de contaminação do cimento e “que faça uma declaração investigada ao diretor da fábrica de cimento Cosmos, Jaime Santoalla, e ao diretor geral de qualidade e sustentabilidade ambiental, José Manuel Jiménez Blázquez ”.</w:t>
      </w:r>
    </w:p>
    <w:p w14:paraId="6EF99818" w14:textId="77777777" w:rsidR="00236720" w:rsidRPr="00236720" w:rsidRDefault="00236720" w:rsidP="000D44C4">
      <w:pPr>
        <w:spacing w:after="0" w:line="240" w:lineRule="auto"/>
        <w:ind w:firstLine="709"/>
        <w:jc w:val="both"/>
        <w:rPr>
          <w:sz w:val="24"/>
          <w:szCs w:val="24"/>
        </w:rPr>
      </w:pPr>
      <w:r w:rsidRPr="00236720">
        <w:rPr>
          <w:sz w:val="24"/>
          <w:szCs w:val="24"/>
        </w:rPr>
        <w:t>O Tribunal ordena que a SEPRONA “colete os documentos necessários e faça uma declaração, como Polícia Judiciária, das pessoas necessárias, sobre os seguintes aspectos: Os resultados reais dos diferentes medidores contínuos da fábrica de Cementos Cosmos em Toral de los Com base nos diferentes surtos de 2 e 4 de agosto de 2018 e de 11 de dezembro de 2018 a 17 de janeiro de 2019, realizando uma auditoria dos diferentes níveis e emissões de partículas emitidas pela planta, especificando se elas excedem 13 dos 14 valores-limite e se houver perigo para a saúde e o meio ambiente devido a essas emissões que excederam o limite legal ”.</w:t>
      </w:r>
    </w:p>
    <w:p w14:paraId="784CBC76" w14:textId="77777777" w:rsidR="00236720" w:rsidRPr="00236720" w:rsidRDefault="00236720" w:rsidP="000D44C4">
      <w:pPr>
        <w:spacing w:after="0" w:line="240" w:lineRule="auto"/>
        <w:ind w:firstLine="709"/>
        <w:jc w:val="both"/>
        <w:rPr>
          <w:sz w:val="24"/>
          <w:szCs w:val="24"/>
        </w:rPr>
      </w:pPr>
      <w:r w:rsidRPr="00236720">
        <w:rPr>
          <w:sz w:val="24"/>
          <w:szCs w:val="24"/>
        </w:rPr>
        <w:t xml:space="preserve">A SEPRONA também deve investigar o funcionamento adequado dos contadores de contaminação contínua da fábrica de Cosmos em Toral, verificando se os certificados estavam em vigor durante as datas das escapadas "e investigar", diz o Auto, "se houve uma fraude com a suposta falha produzida no Sistema de Medição Automática (SAM) do foco F2, (opacímetro SICK Dusthunter SB100) comunicado em junho de 2018 na fábrica de Toral, verificando se o referido sistema voltou a funcionar mais tarde (entre junho e agosto), e as razões pelas quais ela foi casualmente e supostamente enviada à </w:t>
      </w:r>
      <w:r w:rsidRPr="00236720">
        <w:rPr>
          <w:sz w:val="24"/>
          <w:szCs w:val="24"/>
        </w:rPr>
        <w:lastRenderedPageBreak/>
        <w:t>fábrica na Alemanha até 2 de agosto de 2018 (o dia da fuga); e, especialmente, se foi possível simular uma nova falha para ocultar os níveis de emissão do incidente daquele mesmo dia, 2 de agosto de 2018, desconectando-o ”.</w:t>
      </w:r>
    </w:p>
    <w:p w14:paraId="32E702DD" w14:textId="77777777" w:rsidR="00236720" w:rsidRPr="00236720" w:rsidRDefault="00236720" w:rsidP="000D44C4">
      <w:pPr>
        <w:spacing w:after="0" w:line="240" w:lineRule="auto"/>
        <w:ind w:firstLine="709"/>
        <w:jc w:val="both"/>
        <w:rPr>
          <w:sz w:val="24"/>
          <w:szCs w:val="24"/>
        </w:rPr>
      </w:pPr>
      <w:r w:rsidRPr="00236720">
        <w:rPr>
          <w:sz w:val="24"/>
          <w:szCs w:val="24"/>
        </w:rPr>
        <w:t>Em outra seção do relatório solicitado pelo Tribunal, a SEPRONA deve “investigar as causas dos níveis excessivos na fábrica de cimento Cosmos ao longo de dezembro de 2018 e janeiro de 2019, relatada na denúncia de Bierzo Aire Limpio, fazendo uma controle dos diferentes níveis e emissões de partículas emitidas pela usina, especificando se elas excedem os valores-limite e se houve um risco à saúde devido a essas emissões ”.</w:t>
      </w:r>
    </w:p>
    <w:p w14:paraId="6365A5D6" w14:textId="77777777" w:rsidR="00236720" w:rsidRPr="00236720" w:rsidRDefault="00236720" w:rsidP="000D44C4">
      <w:pPr>
        <w:spacing w:after="0" w:line="240" w:lineRule="auto"/>
        <w:ind w:firstLine="709"/>
        <w:jc w:val="both"/>
        <w:rPr>
          <w:sz w:val="24"/>
          <w:szCs w:val="24"/>
        </w:rPr>
      </w:pPr>
      <w:r w:rsidRPr="00236720">
        <w:rPr>
          <w:sz w:val="24"/>
          <w:szCs w:val="24"/>
        </w:rPr>
        <w:t>Por fim, a Corte solicita o Relatório de 18 de setembro de 2018 ao Serviço Territorial do Meio Ambiente de León, que o Ministério do Desenvolvimento deseja ocultar até o momento.</w:t>
      </w:r>
    </w:p>
    <w:p w14:paraId="4D97DC81" w14:textId="77777777" w:rsidR="00236720" w:rsidRPr="00236720" w:rsidRDefault="00236720" w:rsidP="000D44C4">
      <w:pPr>
        <w:spacing w:after="0" w:line="240" w:lineRule="auto"/>
        <w:ind w:firstLine="709"/>
        <w:jc w:val="both"/>
        <w:rPr>
          <w:sz w:val="24"/>
          <w:szCs w:val="24"/>
        </w:rPr>
      </w:pPr>
      <w:r w:rsidRPr="00236720">
        <w:rPr>
          <w:sz w:val="24"/>
          <w:szCs w:val="24"/>
        </w:rPr>
        <w:t>Por sua vez, Bierzo Aire Limpio expressou sua disposição de levar essa investigação ao fim: “Os cidadãos começam a entender por que o Conselheiro de Desenvolvimento impede o controle efetivo da qualidade do ar em El Bierzo; e por que os sistemas de medição da Junta de Castela e Leão param de funcionar toda vez no Cosmos, há uma fuga ou uma falsa avaria. Atuando como advogado de defesa da Cementos Cosmos, Suárez-Quiñones é um perigo real para a saúde pública de Bercianos ”.</w:t>
      </w:r>
    </w:p>
    <w:p w14:paraId="55F331EE" w14:textId="77777777" w:rsidR="00236720" w:rsidRPr="00236720" w:rsidRDefault="00236720" w:rsidP="000D44C4">
      <w:pPr>
        <w:spacing w:after="0" w:line="240" w:lineRule="auto"/>
        <w:ind w:firstLine="709"/>
        <w:jc w:val="both"/>
        <w:rPr>
          <w:sz w:val="24"/>
          <w:szCs w:val="24"/>
        </w:rPr>
      </w:pPr>
    </w:p>
    <w:p w14:paraId="6DCF54F8" w14:textId="77777777" w:rsidR="00236720" w:rsidRPr="00236720" w:rsidRDefault="00236720" w:rsidP="000D44C4">
      <w:pPr>
        <w:spacing w:after="0" w:line="240" w:lineRule="auto"/>
        <w:ind w:firstLine="709"/>
        <w:jc w:val="both"/>
        <w:rPr>
          <w:sz w:val="24"/>
          <w:szCs w:val="24"/>
        </w:rPr>
      </w:pPr>
      <w:r w:rsidRPr="00236720">
        <w:rPr>
          <w:sz w:val="24"/>
          <w:szCs w:val="24"/>
        </w:rPr>
        <w:t>[Anexo: Despacho do Tribunal de 1ª Instância e Instrução nº 1 de Ponferrada, de 8 de fevereiro de 2020, determinando a reabertura do procedimento].</w:t>
      </w:r>
    </w:p>
    <w:p w14:paraId="45FBA24F" w14:textId="77777777" w:rsidR="00236720" w:rsidRPr="00236720" w:rsidRDefault="00236720" w:rsidP="000D44C4">
      <w:pPr>
        <w:spacing w:after="0" w:line="240" w:lineRule="auto"/>
        <w:ind w:firstLine="709"/>
        <w:jc w:val="both"/>
        <w:rPr>
          <w:sz w:val="24"/>
          <w:szCs w:val="24"/>
        </w:rPr>
      </w:pPr>
    </w:p>
    <w:p w14:paraId="08BB3DFA" w14:textId="618E800C" w:rsidR="007475E4" w:rsidRPr="00236720" w:rsidRDefault="00236720" w:rsidP="000D44C4">
      <w:pPr>
        <w:spacing w:after="0" w:line="240" w:lineRule="auto"/>
        <w:ind w:firstLine="709"/>
        <w:jc w:val="both"/>
      </w:pPr>
      <w:r w:rsidRPr="00236720">
        <w:rPr>
          <w:sz w:val="24"/>
          <w:szCs w:val="24"/>
        </w:rPr>
        <w:t>(Com pedido de publicação)</w:t>
      </w:r>
    </w:p>
    <w:sectPr w:rsidR="007475E4" w:rsidRPr="00236720" w:rsidSect="00F218BE">
      <w:pgSz w:w="11906" w:h="16838"/>
      <w:pgMar w:top="1134"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67F56" w14:textId="77777777" w:rsidR="00390F29" w:rsidRDefault="00390F29" w:rsidP="00DC0A72">
      <w:pPr>
        <w:spacing w:after="0" w:line="240" w:lineRule="auto"/>
      </w:pPr>
      <w:r>
        <w:separator/>
      </w:r>
    </w:p>
  </w:endnote>
  <w:endnote w:type="continuationSeparator" w:id="0">
    <w:p w14:paraId="0F58703F" w14:textId="77777777" w:rsidR="00390F29" w:rsidRDefault="00390F29" w:rsidP="00DC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7E89ED" w14:textId="77777777" w:rsidR="00390F29" w:rsidRDefault="00390F29" w:rsidP="00DC0A72">
      <w:pPr>
        <w:spacing w:after="0" w:line="240" w:lineRule="auto"/>
      </w:pPr>
      <w:r>
        <w:separator/>
      </w:r>
    </w:p>
  </w:footnote>
  <w:footnote w:type="continuationSeparator" w:id="0">
    <w:p w14:paraId="1373E9D9" w14:textId="77777777" w:rsidR="00390F29" w:rsidRDefault="00390F29" w:rsidP="00DC0A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0166"/>
    <w:multiLevelType w:val="multilevel"/>
    <w:tmpl w:val="C0B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E5D"/>
    <w:multiLevelType w:val="multilevel"/>
    <w:tmpl w:val="A0B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74015"/>
    <w:multiLevelType w:val="multilevel"/>
    <w:tmpl w:val="2FEA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0790F"/>
    <w:multiLevelType w:val="multilevel"/>
    <w:tmpl w:val="F60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D3DF9"/>
    <w:multiLevelType w:val="multilevel"/>
    <w:tmpl w:val="60E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D7684"/>
    <w:multiLevelType w:val="multilevel"/>
    <w:tmpl w:val="D3D6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D11C47"/>
    <w:multiLevelType w:val="multilevel"/>
    <w:tmpl w:val="1AF6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3A61D4"/>
    <w:multiLevelType w:val="multilevel"/>
    <w:tmpl w:val="86E2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C52AC3"/>
    <w:multiLevelType w:val="multilevel"/>
    <w:tmpl w:val="6EC4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F52E98"/>
    <w:multiLevelType w:val="multilevel"/>
    <w:tmpl w:val="6606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E3E51"/>
    <w:multiLevelType w:val="multilevel"/>
    <w:tmpl w:val="F7F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6687B"/>
    <w:multiLevelType w:val="multilevel"/>
    <w:tmpl w:val="0E12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8"/>
  </w:num>
  <w:num w:numId="4">
    <w:abstractNumId w:val="4"/>
  </w:num>
  <w:num w:numId="5">
    <w:abstractNumId w:val="7"/>
  </w:num>
  <w:num w:numId="6">
    <w:abstractNumId w:val="0"/>
  </w:num>
  <w:num w:numId="7">
    <w:abstractNumId w:val="6"/>
  </w:num>
  <w:num w:numId="8">
    <w:abstractNumId w:val="11"/>
  </w:num>
  <w:num w:numId="9">
    <w:abstractNumId w:val="10"/>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AF"/>
    <w:rsid w:val="0000726D"/>
    <w:rsid w:val="00030F39"/>
    <w:rsid w:val="000443AD"/>
    <w:rsid w:val="00066C85"/>
    <w:rsid w:val="0007553A"/>
    <w:rsid w:val="00091FAD"/>
    <w:rsid w:val="000A4C0E"/>
    <w:rsid w:val="000D44C4"/>
    <w:rsid w:val="000E2B40"/>
    <w:rsid w:val="000E2DDD"/>
    <w:rsid w:val="000E7D31"/>
    <w:rsid w:val="001031B8"/>
    <w:rsid w:val="00115050"/>
    <w:rsid w:val="00130AEE"/>
    <w:rsid w:val="00162086"/>
    <w:rsid w:val="00174EBD"/>
    <w:rsid w:val="001830B7"/>
    <w:rsid w:val="00183869"/>
    <w:rsid w:val="0018582C"/>
    <w:rsid w:val="001A42E7"/>
    <w:rsid w:val="001B3764"/>
    <w:rsid w:val="001E424E"/>
    <w:rsid w:val="001F245D"/>
    <w:rsid w:val="00236720"/>
    <w:rsid w:val="002826AD"/>
    <w:rsid w:val="002A7BFA"/>
    <w:rsid w:val="002A7EED"/>
    <w:rsid w:val="002D4E22"/>
    <w:rsid w:val="002E1BD8"/>
    <w:rsid w:val="002E4D29"/>
    <w:rsid w:val="00311D60"/>
    <w:rsid w:val="00341EBC"/>
    <w:rsid w:val="00346DEA"/>
    <w:rsid w:val="003842D0"/>
    <w:rsid w:val="00390F29"/>
    <w:rsid w:val="00392F92"/>
    <w:rsid w:val="003934E0"/>
    <w:rsid w:val="003A14EC"/>
    <w:rsid w:val="003C2B45"/>
    <w:rsid w:val="003E21C4"/>
    <w:rsid w:val="00414D72"/>
    <w:rsid w:val="00423F89"/>
    <w:rsid w:val="00471D49"/>
    <w:rsid w:val="00491802"/>
    <w:rsid w:val="004A2AD8"/>
    <w:rsid w:val="004B3148"/>
    <w:rsid w:val="004B64DD"/>
    <w:rsid w:val="004C4068"/>
    <w:rsid w:val="00513E01"/>
    <w:rsid w:val="00515245"/>
    <w:rsid w:val="00517456"/>
    <w:rsid w:val="00521D88"/>
    <w:rsid w:val="0055635C"/>
    <w:rsid w:val="005729AF"/>
    <w:rsid w:val="00581236"/>
    <w:rsid w:val="00581906"/>
    <w:rsid w:val="0058662B"/>
    <w:rsid w:val="005912F6"/>
    <w:rsid w:val="005B3090"/>
    <w:rsid w:val="005F1ADD"/>
    <w:rsid w:val="005F71E5"/>
    <w:rsid w:val="00606E73"/>
    <w:rsid w:val="006122AF"/>
    <w:rsid w:val="00622026"/>
    <w:rsid w:val="00647F06"/>
    <w:rsid w:val="00661784"/>
    <w:rsid w:val="006632C6"/>
    <w:rsid w:val="00681F3B"/>
    <w:rsid w:val="006B0A8D"/>
    <w:rsid w:val="006C724D"/>
    <w:rsid w:val="00732CA2"/>
    <w:rsid w:val="00736444"/>
    <w:rsid w:val="007475E4"/>
    <w:rsid w:val="00753E3F"/>
    <w:rsid w:val="007705A9"/>
    <w:rsid w:val="00777C78"/>
    <w:rsid w:val="007A0AF6"/>
    <w:rsid w:val="007A26DE"/>
    <w:rsid w:val="007B1803"/>
    <w:rsid w:val="007C08E3"/>
    <w:rsid w:val="007C2033"/>
    <w:rsid w:val="007C3033"/>
    <w:rsid w:val="007D62D4"/>
    <w:rsid w:val="007D7D7E"/>
    <w:rsid w:val="007E4E48"/>
    <w:rsid w:val="00804374"/>
    <w:rsid w:val="008113CD"/>
    <w:rsid w:val="00817027"/>
    <w:rsid w:val="0083740D"/>
    <w:rsid w:val="008565D8"/>
    <w:rsid w:val="008C0D26"/>
    <w:rsid w:val="0093092B"/>
    <w:rsid w:val="00955105"/>
    <w:rsid w:val="00956779"/>
    <w:rsid w:val="00984602"/>
    <w:rsid w:val="00991A4E"/>
    <w:rsid w:val="009D47EB"/>
    <w:rsid w:val="009E7C7A"/>
    <w:rsid w:val="00A00753"/>
    <w:rsid w:val="00A01499"/>
    <w:rsid w:val="00A11D68"/>
    <w:rsid w:val="00A14B15"/>
    <w:rsid w:val="00A337C6"/>
    <w:rsid w:val="00A4775F"/>
    <w:rsid w:val="00A6076D"/>
    <w:rsid w:val="00A64799"/>
    <w:rsid w:val="00A71BB4"/>
    <w:rsid w:val="00A74962"/>
    <w:rsid w:val="00A9619C"/>
    <w:rsid w:val="00AB10C4"/>
    <w:rsid w:val="00AC36E2"/>
    <w:rsid w:val="00AC5514"/>
    <w:rsid w:val="00AF2AAA"/>
    <w:rsid w:val="00AF46B5"/>
    <w:rsid w:val="00B01BCD"/>
    <w:rsid w:val="00B3685E"/>
    <w:rsid w:val="00B402AE"/>
    <w:rsid w:val="00B57205"/>
    <w:rsid w:val="00B701BA"/>
    <w:rsid w:val="00B70483"/>
    <w:rsid w:val="00B77FE0"/>
    <w:rsid w:val="00B81094"/>
    <w:rsid w:val="00B82179"/>
    <w:rsid w:val="00BE7776"/>
    <w:rsid w:val="00BF1DEE"/>
    <w:rsid w:val="00BF5CFC"/>
    <w:rsid w:val="00C00B3E"/>
    <w:rsid w:val="00C017FD"/>
    <w:rsid w:val="00C24561"/>
    <w:rsid w:val="00C5389B"/>
    <w:rsid w:val="00C55C25"/>
    <w:rsid w:val="00C56109"/>
    <w:rsid w:val="00CB2AF0"/>
    <w:rsid w:val="00CC2FF5"/>
    <w:rsid w:val="00CC3644"/>
    <w:rsid w:val="00CD07AF"/>
    <w:rsid w:val="00D10315"/>
    <w:rsid w:val="00D10E11"/>
    <w:rsid w:val="00D277A7"/>
    <w:rsid w:val="00D33038"/>
    <w:rsid w:val="00D470A7"/>
    <w:rsid w:val="00D83CF8"/>
    <w:rsid w:val="00D910CC"/>
    <w:rsid w:val="00D955EE"/>
    <w:rsid w:val="00DC0A72"/>
    <w:rsid w:val="00DC3FFB"/>
    <w:rsid w:val="00E00180"/>
    <w:rsid w:val="00E06592"/>
    <w:rsid w:val="00E21843"/>
    <w:rsid w:val="00E2660F"/>
    <w:rsid w:val="00E54DF0"/>
    <w:rsid w:val="00E65C21"/>
    <w:rsid w:val="00E86023"/>
    <w:rsid w:val="00EA64A5"/>
    <w:rsid w:val="00EB6FD9"/>
    <w:rsid w:val="00EB7A48"/>
    <w:rsid w:val="00EC14A2"/>
    <w:rsid w:val="00ED5BA3"/>
    <w:rsid w:val="00EE3EA6"/>
    <w:rsid w:val="00EF5FD0"/>
    <w:rsid w:val="00F1086C"/>
    <w:rsid w:val="00F13A60"/>
    <w:rsid w:val="00F218BE"/>
    <w:rsid w:val="00F244ED"/>
    <w:rsid w:val="00F47CF5"/>
    <w:rsid w:val="00F801ED"/>
    <w:rsid w:val="00FA7AF9"/>
    <w:rsid w:val="00FC2D1E"/>
    <w:rsid w:val="00FE33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19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NTARTIDA-normal"/>
    <w:qFormat/>
    <w:rsid w:val="00F1086C"/>
    <w:rPr>
      <w:rFonts w:eastAsiaTheme="minorEastAsia"/>
    </w:rPr>
  </w:style>
  <w:style w:type="paragraph" w:styleId="Ttulo1">
    <w:name w:val="heading 1"/>
    <w:basedOn w:val="Normal"/>
    <w:next w:val="Normal"/>
    <w:link w:val="Ttulo1Car"/>
    <w:uiPriority w:val="9"/>
    <w:qFormat/>
    <w:rsid w:val="00F1086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unhideWhenUsed/>
    <w:qFormat/>
    <w:rsid w:val="00F1086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F1086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unhideWhenUsed/>
    <w:qFormat/>
    <w:rsid w:val="00F1086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1086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1086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1086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1086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1086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tcora-prrafo">
    <w:name w:val="Bitácora-párrafo"/>
    <w:basedOn w:val="NormalWeb"/>
    <w:qFormat/>
    <w:rsid w:val="00F801ED"/>
    <w:pPr>
      <w:spacing w:before="0" w:beforeAutospacing="0" w:after="0" w:afterAutospacing="0"/>
      <w:ind w:firstLine="284"/>
      <w:jc w:val="both"/>
    </w:pPr>
    <w:rPr>
      <w:rFonts w:ascii="Trebuchet MS" w:hAnsi="Trebuchet MS"/>
      <w:sz w:val="22"/>
    </w:rPr>
  </w:style>
  <w:style w:type="paragraph" w:styleId="NormalWeb">
    <w:name w:val="Normal (Web)"/>
    <w:basedOn w:val="Normal"/>
    <w:uiPriority w:val="99"/>
    <w:unhideWhenUsed/>
    <w:rsid w:val="00F1086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itacora-fecha">
    <w:name w:val="bitacora-fecha"/>
    <w:basedOn w:val="Bitcora-prrafo"/>
    <w:qFormat/>
    <w:rsid w:val="00115050"/>
    <w:pPr>
      <w:spacing w:before="60" w:after="60"/>
      <w:ind w:firstLine="0"/>
    </w:pPr>
    <w:rPr>
      <w:color w:val="0057A6"/>
      <w:sz w:val="20"/>
    </w:rPr>
  </w:style>
  <w:style w:type="paragraph" w:styleId="Cita">
    <w:name w:val="Quote"/>
    <w:basedOn w:val="Normal"/>
    <w:next w:val="Normal"/>
    <w:link w:val="CitaCar"/>
    <w:uiPriority w:val="29"/>
    <w:qFormat/>
    <w:rsid w:val="00F1086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1086C"/>
    <w:rPr>
      <w:rFonts w:eastAsiaTheme="minorEastAsia"/>
      <w:color w:val="44546A" w:themeColor="text2"/>
      <w:sz w:val="24"/>
      <w:szCs w:val="24"/>
    </w:rPr>
  </w:style>
  <w:style w:type="paragraph" w:styleId="Citadestacada">
    <w:name w:val="Intense Quote"/>
    <w:basedOn w:val="Normal"/>
    <w:next w:val="Normal"/>
    <w:link w:val="CitadestacadaCar"/>
    <w:uiPriority w:val="30"/>
    <w:qFormat/>
    <w:rsid w:val="00F1086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1086C"/>
    <w:rPr>
      <w:rFonts w:asciiTheme="majorHAnsi" w:eastAsiaTheme="majorEastAsia" w:hAnsiTheme="majorHAnsi" w:cstheme="majorBidi"/>
      <w:color w:val="44546A" w:themeColor="text2"/>
      <w:spacing w:val="-6"/>
      <w:sz w:val="32"/>
      <w:szCs w:val="32"/>
    </w:rPr>
  </w:style>
  <w:style w:type="paragraph" w:styleId="Descripcin">
    <w:name w:val="caption"/>
    <w:basedOn w:val="Normal"/>
    <w:next w:val="Normal"/>
    <w:uiPriority w:val="35"/>
    <w:semiHidden/>
    <w:unhideWhenUsed/>
    <w:qFormat/>
    <w:rsid w:val="00F1086C"/>
    <w:pPr>
      <w:spacing w:line="240" w:lineRule="auto"/>
    </w:pPr>
    <w:rPr>
      <w:b/>
      <w:bCs/>
      <w:smallCaps/>
      <w:color w:val="44546A" w:themeColor="text2"/>
    </w:rPr>
  </w:style>
  <w:style w:type="character" w:styleId="nfasis">
    <w:name w:val="Emphasis"/>
    <w:basedOn w:val="Fuentedeprrafopredeter"/>
    <w:uiPriority w:val="20"/>
    <w:qFormat/>
    <w:rsid w:val="00F1086C"/>
    <w:rPr>
      <w:i/>
      <w:iCs/>
    </w:rPr>
  </w:style>
  <w:style w:type="character" w:styleId="nfasisintenso">
    <w:name w:val="Intense Emphasis"/>
    <w:basedOn w:val="Fuentedeprrafopredeter"/>
    <w:uiPriority w:val="21"/>
    <w:qFormat/>
    <w:rsid w:val="00F1086C"/>
    <w:rPr>
      <w:b/>
      <w:bCs/>
      <w:i/>
      <w:iCs/>
    </w:rPr>
  </w:style>
  <w:style w:type="character" w:styleId="nfasissutil">
    <w:name w:val="Subtle Emphasis"/>
    <w:basedOn w:val="Fuentedeprrafopredeter"/>
    <w:uiPriority w:val="19"/>
    <w:qFormat/>
    <w:rsid w:val="00F1086C"/>
    <w:rPr>
      <w:i/>
      <w:iCs/>
      <w:color w:val="595959" w:themeColor="text1" w:themeTint="A6"/>
    </w:rPr>
  </w:style>
  <w:style w:type="character" w:styleId="Hipervnculo">
    <w:name w:val="Hyperlink"/>
    <w:basedOn w:val="Fuentedeprrafopredeter"/>
    <w:uiPriority w:val="99"/>
    <w:unhideWhenUsed/>
    <w:rsid w:val="00F1086C"/>
    <w:rPr>
      <w:color w:val="0000FF"/>
      <w:u w:val="single"/>
    </w:rPr>
  </w:style>
  <w:style w:type="paragraph" w:styleId="Prrafodelista">
    <w:name w:val="List Paragraph"/>
    <w:basedOn w:val="Normal"/>
    <w:uiPriority w:val="34"/>
    <w:qFormat/>
    <w:rsid w:val="00F1086C"/>
    <w:pPr>
      <w:ind w:left="720"/>
      <w:contextualSpacing/>
    </w:pPr>
  </w:style>
  <w:style w:type="character" w:styleId="Referenciaintensa">
    <w:name w:val="Intense Reference"/>
    <w:basedOn w:val="Fuentedeprrafopredeter"/>
    <w:uiPriority w:val="32"/>
    <w:qFormat/>
    <w:rsid w:val="00F1086C"/>
    <w:rPr>
      <w:b/>
      <w:bCs/>
      <w:smallCaps/>
      <w:color w:val="44546A" w:themeColor="text2"/>
      <w:u w:val="single"/>
    </w:rPr>
  </w:style>
  <w:style w:type="character" w:styleId="Referenciasutil">
    <w:name w:val="Subtle Reference"/>
    <w:basedOn w:val="Fuentedeprrafopredeter"/>
    <w:uiPriority w:val="31"/>
    <w:qFormat/>
    <w:rsid w:val="00F1086C"/>
    <w:rPr>
      <w:smallCaps/>
      <w:color w:val="595959" w:themeColor="text1" w:themeTint="A6"/>
      <w:u w:val="none" w:color="7F7F7F" w:themeColor="text1" w:themeTint="80"/>
      <w:bdr w:val="none" w:sz="0" w:space="0" w:color="auto"/>
    </w:rPr>
  </w:style>
  <w:style w:type="paragraph" w:styleId="Sinespaciado">
    <w:name w:val="No Spacing"/>
    <w:uiPriority w:val="1"/>
    <w:qFormat/>
    <w:rsid w:val="00F1086C"/>
    <w:pPr>
      <w:spacing w:after="0" w:line="240" w:lineRule="auto"/>
    </w:pPr>
    <w:rPr>
      <w:rFonts w:eastAsiaTheme="minorEastAsia"/>
    </w:rPr>
  </w:style>
  <w:style w:type="paragraph" w:styleId="Subttulo">
    <w:name w:val="Subtitle"/>
    <w:basedOn w:val="Normal"/>
    <w:next w:val="Normal"/>
    <w:link w:val="SubttuloCar"/>
    <w:uiPriority w:val="11"/>
    <w:qFormat/>
    <w:rsid w:val="00F1086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1086C"/>
    <w:rPr>
      <w:rFonts w:asciiTheme="majorHAnsi" w:eastAsiaTheme="majorEastAsia" w:hAnsiTheme="majorHAnsi" w:cstheme="majorBidi"/>
      <w:color w:val="4472C4" w:themeColor="accent1"/>
      <w:sz w:val="28"/>
      <w:szCs w:val="28"/>
    </w:rPr>
  </w:style>
  <w:style w:type="table" w:styleId="Tablaconcuadrcula">
    <w:name w:val="Table Grid"/>
    <w:basedOn w:val="Tablanormal"/>
    <w:uiPriority w:val="39"/>
    <w:rsid w:val="00F1086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1086C"/>
    <w:rPr>
      <w:b/>
      <w:bCs/>
    </w:rPr>
  </w:style>
  <w:style w:type="paragraph" w:styleId="Ttulo">
    <w:name w:val="Title"/>
    <w:basedOn w:val="Normal"/>
    <w:next w:val="Normal"/>
    <w:link w:val="TtuloCar"/>
    <w:uiPriority w:val="10"/>
    <w:qFormat/>
    <w:rsid w:val="00F1086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1086C"/>
    <w:rPr>
      <w:rFonts w:asciiTheme="majorHAnsi" w:eastAsiaTheme="majorEastAsia" w:hAnsiTheme="majorHAnsi" w:cstheme="majorBidi"/>
      <w:caps/>
      <w:color w:val="44546A" w:themeColor="text2"/>
      <w:spacing w:val="-15"/>
      <w:sz w:val="72"/>
      <w:szCs w:val="72"/>
    </w:rPr>
  </w:style>
  <w:style w:type="character" w:customStyle="1" w:styleId="Ttulo1Car">
    <w:name w:val="Título 1 Car"/>
    <w:basedOn w:val="Fuentedeprrafopredeter"/>
    <w:link w:val="Ttulo1"/>
    <w:uiPriority w:val="9"/>
    <w:rsid w:val="00F1086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rsid w:val="00F108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F1086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rsid w:val="00F1086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1086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1086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1086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1086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1086C"/>
    <w:rPr>
      <w:rFonts w:asciiTheme="majorHAnsi" w:eastAsiaTheme="majorEastAsia" w:hAnsiTheme="majorHAnsi" w:cstheme="majorBidi"/>
      <w:i/>
      <w:iCs/>
      <w:color w:val="1F3864" w:themeColor="accent1" w:themeShade="80"/>
    </w:rPr>
  </w:style>
  <w:style w:type="character" w:styleId="Ttulodellibro">
    <w:name w:val="Book Title"/>
    <w:basedOn w:val="Fuentedeprrafopredeter"/>
    <w:uiPriority w:val="33"/>
    <w:qFormat/>
    <w:rsid w:val="00F1086C"/>
    <w:rPr>
      <w:b/>
      <w:bCs/>
      <w:smallCaps/>
      <w:spacing w:val="10"/>
    </w:rPr>
  </w:style>
  <w:style w:type="paragraph" w:styleId="TtuloTDC">
    <w:name w:val="TOC Heading"/>
    <w:basedOn w:val="Ttulo1"/>
    <w:next w:val="Normal"/>
    <w:uiPriority w:val="39"/>
    <w:semiHidden/>
    <w:unhideWhenUsed/>
    <w:qFormat/>
    <w:rsid w:val="00F1086C"/>
    <w:pPr>
      <w:outlineLvl w:val="9"/>
    </w:pPr>
  </w:style>
  <w:style w:type="paragraph" w:customStyle="1" w:styleId="Ant-parrafoNormal">
    <w:name w:val="Ant-parrafoNormal"/>
    <w:basedOn w:val="Normal"/>
    <w:qFormat/>
    <w:rsid w:val="007C08E3"/>
    <w:pPr>
      <w:spacing w:after="0" w:line="360" w:lineRule="auto"/>
      <w:ind w:firstLine="284"/>
      <w:jc w:val="both"/>
    </w:pPr>
    <w:rPr>
      <w:rFonts w:ascii="Arial" w:eastAsia="Times New Roman" w:hAnsi="Arial" w:cs="Times New Roman"/>
      <w:sz w:val="24"/>
      <w:szCs w:val="24"/>
      <w:lang w:eastAsia="es-ES"/>
    </w:rPr>
  </w:style>
  <w:style w:type="paragraph" w:customStyle="1" w:styleId="normalant">
    <w:name w:val="normal ant"/>
    <w:basedOn w:val="NormalWeb"/>
    <w:qFormat/>
    <w:rsid w:val="00030F39"/>
    <w:pPr>
      <w:jc w:val="both"/>
    </w:pPr>
    <w:rPr>
      <w:rFonts w:ascii="Trebuchet MS" w:hAnsi="Trebuchet MS"/>
    </w:rPr>
  </w:style>
  <w:style w:type="paragraph" w:styleId="Textoindependiente">
    <w:name w:val="Body Text"/>
    <w:basedOn w:val="Normal"/>
    <w:link w:val="TextoindependienteCar"/>
    <w:uiPriority w:val="99"/>
    <w:unhideWhenUsed/>
    <w:rsid w:val="00B402AE"/>
    <w:pPr>
      <w:jc w:val="both"/>
    </w:pPr>
    <w:rPr>
      <w:sz w:val="28"/>
      <w:szCs w:val="28"/>
    </w:rPr>
  </w:style>
  <w:style w:type="character" w:customStyle="1" w:styleId="TextoindependienteCar">
    <w:name w:val="Texto independiente Car"/>
    <w:basedOn w:val="Fuentedeprrafopredeter"/>
    <w:link w:val="Textoindependiente"/>
    <w:uiPriority w:val="99"/>
    <w:rsid w:val="00B402AE"/>
    <w:rPr>
      <w:rFonts w:eastAsiaTheme="minorEastAsia"/>
      <w:sz w:val="28"/>
      <w:szCs w:val="28"/>
    </w:rPr>
  </w:style>
  <w:style w:type="paragraph" w:styleId="Sangra2detindependiente">
    <w:name w:val="Body Text Indent 2"/>
    <w:basedOn w:val="Normal"/>
    <w:link w:val="Sangra2detindependienteCar"/>
    <w:uiPriority w:val="99"/>
    <w:semiHidden/>
    <w:unhideWhenUsed/>
    <w:rsid w:val="005563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5C"/>
    <w:rPr>
      <w:rFonts w:eastAsiaTheme="minorEastAsia"/>
    </w:rPr>
  </w:style>
  <w:style w:type="character" w:styleId="Textodelmarcadordeposicin">
    <w:name w:val="Placeholder Text"/>
    <w:basedOn w:val="Fuentedeprrafopredeter"/>
    <w:uiPriority w:val="99"/>
    <w:semiHidden/>
    <w:rsid w:val="002A7BFA"/>
    <w:rPr>
      <w:color w:val="808080"/>
    </w:rPr>
  </w:style>
  <w:style w:type="paragraph" w:styleId="Encabezado">
    <w:name w:val="header"/>
    <w:basedOn w:val="Normal"/>
    <w:link w:val="EncabezadoCar"/>
    <w:uiPriority w:val="99"/>
    <w:unhideWhenUsed/>
    <w:rsid w:val="00DC0A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A72"/>
    <w:rPr>
      <w:rFonts w:eastAsiaTheme="minorEastAsia"/>
    </w:rPr>
  </w:style>
  <w:style w:type="paragraph" w:styleId="Piedepgina">
    <w:name w:val="footer"/>
    <w:basedOn w:val="Normal"/>
    <w:link w:val="PiedepginaCar"/>
    <w:uiPriority w:val="99"/>
    <w:unhideWhenUsed/>
    <w:rsid w:val="00DC0A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A72"/>
    <w:rPr>
      <w:rFonts w:eastAsiaTheme="minorEastAsia"/>
    </w:rPr>
  </w:style>
  <w:style w:type="character" w:styleId="Mencinsinresolver">
    <w:name w:val="Unresolved Mention"/>
    <w:basedOn w:val="Fuentedeprrafopredeter"/>
    <w:uiPriority w:val="99"/>
    <w:semiHidden/>
    <w:unhideWhenUsed/>
    <w:rsid w:val="00B368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5153">
      <w:bodyDiv w:val="1"/>
      <w:marLeft w:val="0"/>
      <w:marRight w:val="0"/>
      <w:marTop w:val="0"/>
      <w:marBottom w:val="0"/>
      <w:divBdr>
        <w:top w:val="none" w:sz="0" w:space="0" w:color="auto"/>
        <w:left w:val="none" w:sz="0" w:space="0" w:color="auto"/>
        <w:bottom w:val="none" w:sz="0" w:space="0" w:color="auto"/>
        <w:right w:val="none" w:sz="0" w:space="0" w:color="auto"/>
      </w:divBdr>
      <w:divsChild>
        <w:div w:id="1023090430">
          <w:marLeft w:val="0"/>
          <w:marRight w:val="0"/>
          <w:marTop w:val="0"/>
          <w:marBottom w:val="0"/>
          <w:divBdr>
            <w:top w:val="none" w:sz="0" w:space="0" w:color="auto"/>
            <w:left w:val="none" w:sz="0" w:space="0" w:color="auto"/>
            <w:bottom w:val="none" w:sz="0" w:space="0" w:color="auto"/>
            <w:right w:val="none" w:sz="0" w:space="0" w:color="auto"/>
          </w:divBdr>
          <w:divsChild>
            <w:div w:id="313414859">
              <w:marLeft w:val="0"/>
              <w:marRight w:val="0"/>
              <w:marTop w:val="0"/>
              <w:marBottom w:val="0"/>
              <w:divBdr>
                <w:top w:val="none" w:sz="0" w:space="0" w:color="auto"/>
                <w:left w:val="none" w:sz="0" w:space="0" w:color="auto"/>
                <w:bottom w:val="none" w:sz="0" w:space="0" w:color="auto"/>
                <w:right w:val="none" w:sz="0" w:space="0" w:color="auto"/>
              </w:divBdr>
              <w:divsChild>
                <w:div w:id="1380058199">
                  <w:marLeft w:val="0"/>
                  <w:marRight w:val="0"/>
                  <w:marTop w:val="0"/>
                  <w:marBottom w:val="0"/>
                  <w:divBdr>
                    <w:top w:val="none" w:sz="0" w:space="0" w:color="auto"/>
                    <w:left w:val="none" w:sz="0" w:space="0" w:color="auto"/>
                    <w:bottom w:val="none" w:sz="0" w:space="0" w:color="auto"/>
                    <w:right w:val="none" w:sz="0" w:space="0" w:color="auto"/>
                  </w:divBdr>
                </w:div>
              </w:divsChild>
            </w:div>
            <w:div w:id="507788828">
              <w:marLeft w:val="0"/>
              <w:marRight w:val="0"/>
              <w:marTop w:val="0"/>
              <w:marBottom w:val="0"/>
              <w:divBdr>
                <w:top w:val="none" w:sz="0" w:space="0" w:color="auto"/>
                <w:left w:val="none" w:sz="0" w:space="0" w:color="auto"/>
                <w:bottom w:val="none" w:sz="0" w:space="0" w:color="auto"/>
                <w:right w:val="none" w:sz="0" w:space="0" w:color="auto"/>
              </w:divBdr>
              <w:divsChild>
                <w:div w:id="568542207">
                  <w:marLeft w:val="0"/>
                  <w:marRight w:val="0"/>
                  <w:marTop w:val="0"/>
                  <w:marBottom w:val="0"/>
                  <w:divBdr>
                    <w:top w:val="none" w:sz="0" w:space="0" w:color="auto"/>
                    <w:left w:val="none" w:sz="0" w:space="0" w:color="auto"/>
                    <w:bottom w:val="none" w:sz="0" w:space="0" w:color="auto"/>
                    <w:right w:val="none" w:sz="0" w:space="0" w:color="auto"/>
                  </w:divBdr>
                </w:div>
              </w:divsChild>
            </w:div>
            <w:div w:id="691956542">
              <w:marLeft w:val="0"/>
              <w:marRight w:val="0"/>
              <w:marTop w:val="0"/>
              <w:marBottom w:val="0"/>
              <w:divBdr>
                <w:top w:val="none" w:sz="0" w:space="0" w:color="auto"/>
                <w:left w:val="none" w:sz="0" w:space="0" w:color="auto"/>
                <w:bottom w:val="none" w:sz="0" w:space="0" w:color="auto"/>
                <w:right w:val="none" w:sz="0" w:space="0" w:color="auto"/>
              </w:divBdr>
              <w:divsChild>
                <w:div w:id="1404254039">
                  <w:marLeft w:val="0"/>
                  <w:marRight w:val="0"/>
                  <w:marTop w:val="0"/>
                  <w:marBottom w:val="0"/>
                  <w:divBdr>
                    <w:top w:val="none" w:sz="0" w:space="0" w:color="auto"/>
                    <w:left w:val="none" w:sz="0" w:space="0" w:color="auto"/>
                    <w:bottom w:val="none" w:sz="0" w:space="0" w:color="auto"/>
                    <w:right w:val="none" w:sz="0" w:space="0" w:color="auto"/>
                  </w:divBdr>
                </w:div>
              </w:divsChild>
            </w:div>
            <w:div w:id="1867711699">
              <w:marLeft w:val="0"/>
              <w:marRight w:val="0"/>
              <w:marTop w:val="0"/>
              <w:marBottom w:val="0"/>
              <w:divBdr>
                <w:top w:val="none" w:sz="0" w:space="0" w:color="auto"/>
                <w:left w:val="none" w:sz="0" w:space="0" w:color="auto"/>
                <w:bottom w:val="none" w:sz="0" w:space="0" w:color="auto"/>
                <w:right w:val="none" w:sz="0" w:space="0" w:color="auto"/>
              </w:divBdr>
              <w:divsChild>
                <w:div w:id="1183012563">
                  <w:marLeft w:val="0"/>
                  <w:marRight w:val="0"/>
                  <w:marTop w:val="0"/>
                  <w:marBottom w:val="0"/>
                  <w:divBdr>
                    <w:top w:val="none" w:sz="0" w:space="0" w:color="auto"/>
                    <w:left w:val="none" w:sz="0" w:space="0" w:color="auto"/>
                    <w:bottom w:val="none" w:sz="0" w:space="0" w:color="auto"/>
                    <w:right w:val="none" w:sz="0" w:space="0" w:color="auto"/>
                  </w:divBdr>
                </w:div>
              </w:divsChild>
            </w:div>
            <w:div w:id="1120226463">
              <w:marLeft w:val="0"/>
              <w:marRight w:val="0"/>
              <w:marTop w:val="0"/>
              <w:marBottom w:val="0"/>
              <w:divBdr>
                <w:top w:val="none" w:sz="0" w:space="0" w:color="auto"/>
                <w:left w:val="none" w:sz="0" w:space="0" w:color="auto"/>
                <w:bottom w:val="none" w:sz="0" w:space="0" w:color="auto"/>
                <w:right w:val="none" w:sz="0" w:space="0" w:color="auto"/>
              </w:divBdr>
              <w:divsChild>
                <w:div w:id="451560975">
                  <w:marLeft w:val="0"/>
                  <w:marRight w:val="0"/>
                  <w:marTop w:val="0"/>
                  <w:marBottom w:val="0"/>
                  <w:divBdr>
                    <w:top w:val="none" w:sz="0" w:space="0" w:color="auto"/>
                    <w:left w:val="none" w:sz="0" w:space="0" w:color="auto"/>
                    <w:bottom w:val="none" w:sz="0" w:space="0" w:color="auto"/>
                    <w:right w:val="none" w:sz="0" w:space="0" w:color="auto"/>
                  </w:divBdr>
                </w:div>
              </w:divsChild>
            </w:div>
            <w:div w:id="788476587">
              <w:marLeft w:val="0"/>
              <w:marRight w:val="0"/>
              <w:marTop w:val="0"/>
              <w:marBottom w:val="0"/>
              <w:divBdr>
                <w:top w:val="none" w:sz="0" w:space="0" w:color="auto"/>
                <w:left w:val="none" w:sz="0" w:space="0" w:color="auto"/>
                <w:bottom w:val="none" w:sz="0" w:space="0" w:color="auto"/>
                <w:right w:val="none" w:sz="0" w:space="0" w:color="auto"/>
              </w:divBdr>
              <w:divsChild>
                <w:div w:id="276833217">
                  <w:marLeft w:val="0"/>
                  <w:marRight w:val="0"/>
                  <w:marTop w:val="0"/>
                  <w:marBottom w:val="0"/>
                  <w:divBdr>
                    <w:top w:val="none" w:sz="0" w:space="0" w:color="auto"/>
                    <w:left w:val="none" w:sz="0" w:space="0" w:color="auto"/>
                    <w:bottom w:val="none" w:sz="0" w:space="0" w:color="auto"/>
                    <w:right w:val="none" w:sz="0" w:space="0" w:color="auto"/>
                  </w:divBdr>
                </w:div>
              </w:divsChild>
            </w:div>
            <w:div w:id="1655794467">
              <w:marLeft w:val="0"/>
              <w:marRight w:val="0"/>
              <w:marTop w:val="0"/>
              <w:marBottom w:val="0"/>
              <w:divBdr>
                <w:top w:val="none" w:sz="0" w:space="0" w:color="auto"/>
                <w:left w:val="none" w:sz="0" w:space="0" w:color="auto"/>
                <w:bottom w:val="none" w:sz="0" w:space="0" w:color="auto"/>
                <w:right w:val="none" w:sz="0" w:space="0" w:color="auto"/>
              </w:divBdr>
              <w:divsChild>
                <w:div w:id="16773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35151">
      <w:bodyDiv w:val="1"/>
      <w:marLeft w:val="0"/>
      <w:marRight w:val="0"/>
      <w:marTop w:val="0"/>
      <w:marBottom w:val="0"/>
      <w:divBdr>
        <w:top w:val="none" w:sz="0" w:space="0" w:color="auto"/>
        <w:left w:val="none" w:sz="0" w:space="0" w:color="auto"/>
        <w:bottom w:val="none" w:sz="0" w:space="0" w:color="auto"/>
        <w:right w:val="none" w:sz="0" w:space="0" w:color="auto"/>
      </w:divBdr>
    </w:div>
    <w:div w:id="283731929">
      <w:bodyDiv w:val="1"/>
      <w:marLeft w:val="0"/>
      <w:marRight w:val="0"/>
      <w:marTop w:val="0"/>
      <w:marBottom w:val="0"/>
      <w:divBdr>
        <w:top w:val="none" w:sz="0" w:space="0" w:color="auto"/>
        <w:left w:val="none" w:sz="0" w:space="0" w:color="auto"/>
        <w:bottom w:val="none" w:sz="0" w:space="0" w:color="auto"/>
        <w:right w:val="none" w:sz="0" w:space="0" w:color="auto"/>
      </w:divBdr>
    </w:div>
    <w:div w:id="926302218">
      <w:bodyDiv w:val="1"/>
      <w:marLeft w:val="0"/>
      <w:marRight w:val="0"/>
      <w:marTop w:val="0"/>
      <w:marBottom w:val="0"/>
      <w:divBdr>
        <w:top w:val="none" w:sz="0" w:space="0" w:color="auto"/>
        <w:left w:val="none" w:sz="0" w:space="0" w:color="auto"/>
        <w:bottom w:val="none" w:sz="0" w:space="0" w:color="auto"/>
        <w:right w:val="none" w:sz="0" w:space="0" w:color="auto"/>
      </w:divBdr>
      <w:divsChild>
        <w:div w:id="853113421">
          <w:marLeft w:val="0"/>
          <w:marRight w:val="0"/>
          <w:marTop w:val="0"/>
          <w:marBottom w:val="0"/>
          <w:divBdr>
            <w:top w:val="none" w:sz="0" w:space="0" w:color="auto"/>
            <w:left w:val="none" w:sz="0" w:space="0" w:color="auto"/>
            <w:bottom w:val="none" w:sz="0" w:space="0" w:color="auto"/>
            <w:right w:val="none" w:sz="0" w:space="0" w:color="auto"/>
          </w:divBdr>
        </w:div>
      </w:divsChild>
    </w:div>
    <w:div w:id="1079450313">
      <w:bodyDiv w:val="1"/>
      <w:marLeft w:val="0"/>
      <w:marRight w:val="0"/>
      <w:marTop w:val="0"/>
      <w:marBottom w:val="0"/>
      <w:divBdr>
        <w:top w:val="none" w:sz="0" w:space="0" w:color="auto"/>
        <w:left w:val="none" w:sz="0" w:space="0" w:color="auto"/>
        <w:bottom w:val="none" w:sz="0" w:space="0" w:color="auto"/>
        <w:right w:val="none" w:sz="0" w:space="0" w:color="auto"/>
      </w:divBdr>
    </w:div>
    <w:div w:id="1327123791">
      <w:bodyDiv w:val="1"/>
      <w:marLeft w:val="0"/>
      <w:marRight w:val="0"/>
      <w:marTop w:val="0"/>
      <w:marBottom w:val="0"/>
      <w:divBdr>
        <w:top w:val="none" w:sz="0" w:space="0" w:color="auto"/>
        <w:left w:val="none" w:sz="0" w:space="0" w:color="auto"/>
        <w:bottom w:val="none" w:sz="0" w:space="0" w:color="auto"/>
        <w:right w:val="none" w:sz="0" w:space="0" w:color="auto"/>
      </w:divBdr>
    </w:div>
    <w:div w:id="1392774200">
      <w:bodyDiv w:val="1"/>
      <w:marLeft w:val="0"/>
      <w:marRight w:val="0"/>
      <w:marTop w:val="0"/>
      <w:marBottom w:val="0"/>
      <w:divBdr>
        <w:top w:val="none" w:sz="0" w:space="0" w:color="auto"/>
        <w:left w:val="none" w:sz="0" w:space="0" w:color="auto"/>
        <w:bottom w:val="none" w:sz="0" w:space="0" w:color="auto"/>
        <w:right w:val="none" w:sz="0" w:space="0" w:color="auto"/>
      </w:divBdr>
      <w:divsChild>
        <w:div w:id="479731466">
          <w:marLeft w:val="0"/>
          <w:marRight w:val="0"/>
          <w:marTop w:val="0"/>
          <w:marBottom w:val="0"/>
          <w:divBdr>
            <w:top w:val="none" w:sz="0" w:space="0" w:color="auto"/>
            <w:left w:val="none" w:sz="0" w:space="0" w:color="auto"/>
            <w:bottom w:val="none" w:sz="0" w:space="0" w:color="auto"/>
            <w:right w:val="none" w:sz="0" w:space="0" w:color="auto"/>
          </w:divBdr>
          <w:divsChild>
            <w:div w:id="1829326082">
              <w:marLeft w:val="0"/>
              <w:marRight w:val="0"/>
              <w:marTop w:val="0"/>
              <w:marBottom w:val="0"/>
              <w:divBdr>
                <w:top w:val="none" w:sz="0" w:space="0" w:color="auto"/>
                <w:left w:val="none" w:sz="0" w:space="0" w:color="auto"/>
                <w:bottom w:val="none" w:sz="0" w:space="0" w:color="auto"/>
                <w:right w:val="none" w:sz="0" w:space="0" w:color="auto"/>
              </w:divBdr>
              <w:divsChild>
                <w:div w:id="198082458">
                  <w:marLeft w:val="0"/>
                  <w:marRight w:val="0"/>
                  <w:marTop w:val="0"/>
                  <w:marBottom w:val="0"/>
                  <w:divBdr>
                    <w:top w:val="none" w:sz="0" w:space="0" w:color="auto"/>
                    <w:left w:val="none" w:sz="0" w:space="0" w:color="auto"/>
                    <w:bottom w:val="none" w:sz="0" w:space="0" w:color="auto"/>
                    <w:right w:val="none" w:sz="0" w:space="0" w:color="auto"/>
                  </w:divBdr>
                </w:div>
              </w:divsChild>
            </w:div>
            <w:div w:id="200485008">
              <w:marLeft w:val="0"/>
              <w:marRight w:val="0"/>
              <w:marTop w:val="0"/>
              <w:marBottom w:val="0"/>
              <w:divBdr>
                <w:top w:val="none" w:sz="0" w:space="0" w:color="auto"/>
                <w:left w:val="none" w:sz="0" w:space="0" w:color="auto"/>
                <w:bottom w:val="none" w:sz="0" w:space="0" w:color="auto"/>
                <w:right w:val="none" w:sz="0" w:space="0" w:color="auto"/>
              </w:divBdr>
              <w:divsChild>
                <w:div w:id="1805659550">
                  <w:marLeft w:val="0"/>
                  <w:marRight w:val="0"/>
                  <w:marTop w:val="0"/>
                  <w:marBottom w:val="0"/>
                  <w:divBdr>
                    <w:top w:val="none" w:sz="0" w:space="0" w:color="auto"/>
                    <w:left w:val="none" w:sz="0" w:space="0" w:color="auto"/>
                    <w:bottom w:val="none" w:sz="0" w:space="0" w:color="auto"/>
                    <w:right w:val="none" w:sz="0" w:space="0" w:color="auto"/>
                  </w:divBdr>
                </w:div>
              </w:divsChild>
            </w:div>
            <w:div w:id="1194339720">
              <w:marLeft w:val="0"/>
              <w:marRight w:val="0"/>
              <w:marTop w:val="0"/>
              <w:marBottom w:val="0"/>
              <w:divBdr>
                <w:top w:val="none" w:sz="0" w:space="0" w:color="auto"/>
                <w:left w:val="none" w:sz="0" w:space="0" w:color="auto"/>
                <w:bottom w:val="none" w:sz="0" w:space="0" w:color="auto"/>
                <w:right w:val="none" w:sz="0" w:space="0" w:color="auto"/>
              </w:divBdr>
              <w:divsChild>
                <w:div w:id="839276332">
                  <w:marLeft w:val="0"/>
                  <w:marRight w:val="0"/>
                  <w:marTop w:val="0"/>
                  <w:marBottom w:val="0"/>
                  <w:divBdr>
                    <w:top w:val="none" w:sz="0" w:space="0" w:color="auto"/>
                    <w:left w:val="none" w:sz="0" w:space="0" w:color="auto"/>
                    <w:bottom w:val="none" w:sz="0" w:space="0" w:color="auto"/>
                    <w:right w:val="none" w:sz="0" w:space="0" w:color="auto"/>
                  </w:divBdr>
                </w:div>
              </w:divsChild>
            </w:div>
            <w:div w:id="1237131741">
              <w:marLeft w:val="0"/>
              <w:marRight w:val="0"/>
              <w:marTop w:val="0"/>
              <w:marBottom w:val="0"/>
              <w:divBdr>
                <w:top w:val="none" w:sz="0" w:space="0" w:color="auto"/>
                <w:left w:val="none" w:sz="0" w:space="0" w:color="auto"/>
                <w:bottom w:val="none" w:sz="0" w:space="0" w:color="auto"/>
                <w:right w:val="none" w:sz="0" w:space="0" w:color="auto"/>
              </w:divBdr>
              <w:divsChild>
                <w:div w:id="1299146884">
                  <w:marLeft w:val="0"/>
                  <w:marRight w:val="0"/>
                  <w:marTop w:val="0"/>
                  <w:marBottom w:val="0"/>
                  <w:divBdr>
                    <w:top w:val="none" w:sz="0" w:space="0" w:color="auto"/>
                    <w:left w:val="none" w:sz="0" w:space="0" w:color="auto"/>
                    <w:bottom w:val="none" w:sz="0" w:space="0" w:color="auto"/>
                    <w:right w:val="none" w:sz="0" w:space="0" w:color="auto"/>
                  </w:divBdr>
                </w:div>
              </w:divsChild>
            </w:div>
            <w:div w:id="1097335506">
              <w:marLeft w:val="0"/>
              <w:marRight w:val="0"/>
              <w:marTop w:val="0"/>
              <w:marBottom w:val="0"/>
              <w:divBdr>
                <w:top w:val="none" w:sz="0" w:space="0" w:color="auto"/>
                <w:left w:val="none" w:sz="0" w:space="0" w:color="auto"/>
                <w:bottom w:val="none" w:sz="0" w:space="0" w:color="auto"/>
                <w:right w:val="none" w:sz="0" w:space="0" w:color="auto"/>
              </w:divBdr>
              <w:divsChild>
                <w:div w:id="499930843">
                  <w:marLeft w:val="0"/>
                  <w:marRight w:val="0"/>
                  <w:marTop w:val="0"/>
                  <w:marBottom w:val="0"/>
                  <w:divBdr>
                    <w:top w:val="none" w:sz="0" w:space="0" w:color="auto"/>
                    <w:left w:val="none" w:sz="0" w:space="0" w:color="auto"/>
                    <w:bottom w:val="none" w:sz="0" w:space="0" w:color="auto"/>
                    <w:right w:val="none" w:sz="0" w:space="0" w:color="auto"/>
                  </w:divBdr>
                </w:div>
              </w:divsChild>
            </w:div>
            <w:div w:id="18900909">
              <w:marLeft w:val="0"/>
              <w:marRight w:val="0"/>
              <w:marTop w:val="0"/>
              <w:marBottom w:val="0"/>
              <w:divBdr>
                <w:top w:val="none" w:sz="0" w:space="0" w:color="auto"/>
                <w:left w:val="none" w:sz="0" w:space="0" w:color="auto"/>
                <w:bottom w:val="none" w:sz="0" w:space="0" w:color="auto"/>
                <w:right w:val="none" w:sz="0" w:space="0" w:color="auto"/>
              </w:divBdr>
              <w:divsChild>
                <w:div w:id="1181817718">
                  <w:marLeft w:val="0"/>
                  <w:marRight w:val="0"/>
                  <w:marTop w:val="0"/>
                  <w:marBottom w:val="0"/>
                  <w:divBdr>
                    <w:top w:val="none" w:sz="0" w:space="0" w:color="auto"/>
                    <w:left w:val="none" w:sz="0" w:space="0" w:color="auto"/>
                    <w:bottom w:val="none" w:sz="0" w:space="0" w:color="auto"/>
                    <w:right w:val="none" w:sz="0" w:space="0" w:color="auto"/>
                  </w:divBdr>
                </w:div>
              </w:divsChild>
            </w:div>
            <w:div w:id="116143078">
              <w:marLeft w:val="0"/>
              <w:marRight w:val="0"/>
              <w:marTop w:val="0"/>
              <w:marBottom w:val="0"/>
              <w:divBdr>
                <w:top w:val="none" w:sz="0" w:space="0" w:color="auto"/>
                <w:left w:val="none" w:sz="0" w:space="0" w:color="auto"/>
                <w:bottom w:val="none" w:sz="0" w:space="0" w:color="auto"/>
                <w:right w:val="none" w:sz="0" w:space="0" w:color="auto"/>
              </w:divBdr>
              <w:divsChild>
                <w:div w:id="20213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124989">
      <w:bodyDiv w:val="1"/>
      <w:marLeft w:val="0"/>
      <w:marRight w:val="0"/>
      <w:marTop w:val="0"/>
      <w:marBottom w:val="0"/>
      <w:divBdr>
        <w:top w:val="none" w:sz="0" w:space="0" w:color="auto"/>
        <w:left w:val="none" w:sz="0" w:space="0" w:color="auto"/>
        <w:bottom w:val="none" w:sz="0" w:space="0" w:color="auto"/>
        <w:right w:val="none" w:sz="0" w:space="0" w:color="auto"/>
      </w:divBdr>
      <w:divsChild>
        <w:div w:id="255139651">
          <w:marLeft w:val="0"/>
          <w:marRight w:val="0"/>
          <w:marTop w:val="0"/>
          <w:marBottom w:val="0"/>
          <w:divBdr>
            <w:top w:val="none" w:sz="0" w:space="0" w:color="auto"/>
            <w:left w:val="none" w:sz="0" w:space="0" w:color="auto"/>
            <w:bottom w:val="none" w:sz="0" w:space="0" w:color="auto"/>
            <w:right w:val="none" w:sz="0" w:space="0" w:color="auto"/>
          </w:divBdr>
        </w:div>
      </w:divsChild>
    </w:div>
    <w:div w:id="1596211191">
      <w:bodyDiv w:val="1"/>
      <w:marLeft w:val="0"/>
      <w:marRight w:val="0"/>
      <w:marTop w:val="0"/>
      <w:marBottom w:val="0"/>
      <w:divBdr>
        <w:top w:val="none" w:sz="0" w:space="0" w:color="auto"/>
        <w:left w:val="none" w:sz="0" w:space="0" w:color="auto"/>
        <w:bottom w:val="none" w:sz="0" w:space="0" w:color="auto"/>
        <w:right w:val="none" w:sz="0" w:space="0" w:color="auto"/>
      </w:divBdr>
    </w:div>
    <w:div w:id="1671326371">
      <w:bodyDiv w:val="1"/>
      <w:marLeft w:val="0"/>
      <w:marRight w:val="0"/>
      <w:marTop w:val="0"/>
      <w:marBottom w:val="0"/>
      <w:divBdr>
        <w:top w:val="none" w:sz="0" w:space="0" w:color="auto"/>
        <w:left w:val="none" w:sz="0" w:space="0" w:color="auto"/>
        <w:bottom w:val="none" w:sz="0" w:space="0" w:color="auto"/>
        <w:right w:val="none" w:sz="0" w:space="0" w:color="auto"/>
      </w:divBdr>
      <w:divsChild>
        <w:div w:id="1638025103">
          <w:marLeft w:val="0"/>
          <w:marRight w:val="0"/>
          <w:marTop w:val="0"/>
          <w:marBottom w:val="0"/>
          <w:divBdr>
            <w:top w:val="none" w:sz="0" w:space="0" w:color="auto"/>
            <w:left w:val="none" w:sz="0" w:space="0" w:color="auto"/>
            <w:bottom w:val="none" w:sz="0" w:space="0" w:color="auto"/>
            <w:right w:val="none" w:sz="0" w:space="0" w:color="auto"/>
          </w:divBdr>
          <w:divsChild>
            <w:div w:id="1894345882">
              <w:marLeft w:val="0"/>
              <w:marRight w:val="0"/>
              <w:marTop w:val="0"/>
              <w:marBottom w:val="0"/>
              <w:divBdr>
                <w:top w:val="none" w:sz="0" w:space="0" w:color="auto"/>
                <w:left w:val="none" w:sz="0" w:space="0" w:color="auto"/>
                <w:bottom w:val="none" w:sz="0" w:space="0" w:color="auto"/>
                <w:right w:val="none" w:sz="0" w:space="0" w:color="auto"/>
              </w:divBdr>
              <w:divsChild>
                <w:div w:id="2117629246">
                  <w:marLeft w:val="0"/>
                  <w:marRight w:val="0"/>
                  <w:marTop w:val="0"/>
                  <w:marBottom w:val="0"/>
                  <w:divBdr>
                    <w:top w:val="none" w:sz="0" w:space="0" w:color="auto"/>
                    <w:left w:val="none" w:sz="0" w:space="0" w:color="auto"/>
                    <w:bottom w:val="none" w:sz="0" w:space="0" w:color="auto"/>
                    <w:right w:val="none" w:sz="0" w:space="0" w:color="auto"/>
                  </w:divBdr>
                </w:div>
              </w:divsChild>
            </w:div>
            <w:div w:id="1141078312">
              <w:marLeft w:val="0"/>
              <w:marRight w:val="0"/>
              <w:marTop w:val="0"/>
              <w:marBottom w:val="0"/>
              <w:divBdr>
                <w:top w:val="none" w:sz="0" w:space="0" w:color="auto"/>
                <w:left w:val="none" w:sz="0" w:space="0" w:color="auto"/>
                <w:bottom w:val="none" w:sz="0" w:space="0" w:color="auto"/>
                <w:right w:val="none" w:sz="0" w:space="0" w:color="auto"/>
              </w:divBdr>
              <w:divsChild>
                <w:div w:id="71858987">
                  <w:marLeft w:val="0"/>
                  <w:marRight w:val="0"/>
                  <w:marTop w:val="0"/>
                  <w:marBottom w:val="0"/>
                  <w:divBdr>
                    <w:top w:val="none" w:sz="0" w:space="0" w:color="auto"/>
                    <w:left w:val="none" w:sz="0" w:space="0" w:color="auto"/>
                    <w:bottom w:val="none" w:sz="0" w:space="0" w:color="auto"/>
                    <w:right w:val="none" w:sz="0" w:space="0" w:color="auto"/>
                  </w:divBdr>
                </w:div>
              </w:divsChild>
            </w:div>
            <w:div w:id="795609921">
              <w:marLeft w:val="0"/>
              <w:marRight w:val="0"/>
              <w:marTop w:val="0"/>
              <w:marBottom w:val="0"/>
              <w:divBdr>
                <w:top w:val="none" w:sz="0" w:space="0" w:color="auto"/>
                <w:left w:val="none" w:sz="0" w:space="0" w:color="auto"/>
                <w:bottom w:val="none" w:sz="0" w:space="0" w:color="auto"/>
                <w:right w:val="none" w:sz="0" w:space="0" w:color="auto"/>
              </w:divBdr>
              <w:divsChild>
                <w:div w:id="735784264">
                  <w:marLeft w:val="0"/>
                  <w:marRight w:val="0"/>
                  <w:marTop w:val="0"/>
                  <w:marBottom w:val="0"/>
                  <w:divBdr>
                    <w:top w:val="none" w:sz="0" w:space="0" w:color="auto"/>
                    <w:left w:val="none" w:sz="0" w:space="0" w:color="auto"/>
                    <w:bottom w:val="none" w:sz="0" w:space="0" w:color="auto"/>
                    <w:right w:val="none" w:sz="0" w:space="0" w:color="auto"/>
                  </w:divBdr>
                </w:div>
              </w:divsChild>
            </w:div>
            <w:div w:id="2097238282">
              <w:marLeft w:val="0"/>
              <w:marRight w:val="0"/>
              <w:marTop w:val="0"/>
              <w:marBottom w:val="0"/>
              <w:divBdr>
                <w:top w:val="none" w:sz="0" w:space="0" w:color="auto"/>
                <w:left w:val="none" w:sz="0" w:space="0" w:color="auto"/>
                <w:bottom w:val="none" w:sz="0" w:space="0" w:color="auto"/>
                <w:right w:val="none" w:sz="0" w:space="0" w:color="auto"/>
              </w:divBdr>
              <w:divsChild>
                <w:div w:id="1510631728">
                  <w:marLeft w:val="0"/>
                  <w:marRight w:val="0"/>
                  <w:marTop w:val="0"/>
                  <w:marBottom w:val="0"/>
                  <w:divBdr>
                    <w:top w:val="none" w:sz="0" w:space="0" w:color="auto"/>
                    <w:left w:val="none" w:sz="0" w:space="0" w:color="auto"/>
                    <w:bottom w:val="none" w:sz="0" w:space="0" w:color="auto"/>
                    <w:right w:val="none" w:sz="0" w:space="0" w:color="auto"/>
                  </w:divBdr>
                </w:div>
              </w:divsChild>
            </w:div>
            <w:div w:id="883642894">
              <w:marLeft w:val="0"/>
              <w:marRight w:val="0"/>
              <w:marTop w:val="0"/>
              <w:marBottom w:val="0"/>
              <w:divBdr>
                <w:top w:val="none" w:sz="0" w:space="0" w:color="auto"/>
                <w:left w:val="none" w:sz="0" w:space="0" w:color="auto"/>
                <w:bottom w:val="none" w:sz="0" w:space="0" w:color="auto"/>
                <w:right w:val="none" w:sz="0" w:space="0" w:color="auto"/>
              </w:divBdr>
              <w:divsChild>
                <w:div w:id="2125689455">
                  <w:marLeft w:val="0"/>
                  <w:marRight w:val="0"/>
                  <w:marTop w:val="0"/>
                  <w:marBottom w:val="0"/>
                  <w:divBdr>
                    <w:top w:val="none" w:sz="0" w:space="0" w:color="auto"/>
                    <w:left w:val="none" w:sz="0" w:space="0" w:color="auto"/>
                    <w:bottom w:val="none" w:sz="0" w:space="0" w:color="auto"/>
                    <w:right w:val="none" w:sz="0" w:space="0" w:color="auto"/>
                  </w:divBdr>
                </w:div>
              </w:divsChild>
            </w:div>
            <w:div w:id="2036956164">
              <w:marLeft w:val="0"/>
              <w:marRight w:val="0"/>
              <w:marTop w:val="0"/>
              <w:marBottom w:val="0"/>
              <w:divBdr>
                <w:top w:val="none" w:sz="0" w:space="0" w:color="auto"/>
                <w:left w:val="none" w:sz="0" w:space="0" w:color="auto"/>
                <w:bottom w:val="none" w:sz="0" w:space="0" w:color="auto"/>
                <w:right w:val="none" w:sz="0" w:space="0" w:color="auto"/>
              </w:divBdr>
              <w:divsChild>
                <w:div w:id="137262345">
                  <w:marLeft w:val="0"/>
                  <w:marRight w:val="0"/>
                  <w:marTop w:val="0"/>
                  <w:marBottom w:val="0"/>
                  <w:divBdr>
                    <w:top w:val="none" w:sz="0" w:space="0" w:color="auto"/>
                    <w:left w:val="none" w:sz="0" w:space="0" w:color="auto"/>
                    <w:bottom w:val="none" w:sz="0" w:space="0" w:color="auto"/>
                    <w:right w:val="none" w:sz="0" w:space="0" w:color="auto"/>
                  </w:divBdr>
                </w:div>
              </w:divsChild>
            </w:div>
            <w:div w:id="2060783226">
              <w:marLeft w:val="0"/>
              <w:marRight w:val="0"/>
              <w:marTop w:val="0"/>
              <w:marBottom w:val="0"/>
              <w:divBdr>
                <w:top w:val="none" w:sz="0" w:space="0" w:color="auto"/>
                <w:left w:val="none" w:sz="0" w:space="0" w:color="auto"/>
                <w:bottom w:val="none" w:sz="0" w:space="0" w:color="auto"/>
                <w:right w:val="none" w:sz="0" w:space="0" w:color="auto"/>
              </w:divBdr>
              <w:divsChild>
                <w:div w:id="15450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022348">
      <w:bodyDiv w:val="1"/>
      <w:marLeft w:val="0"/>
      <w:marRight w:val="0"/>
      <w:marTop w:val="0"/>
      <w:marBottom w:val="0"/>
      <w:divBdr>
        <w:top w:val="none" w:sz="0" w:space="0" w:color="auto"/>
        <w:left w:val="none" w:sz="0" w:space="0" w:color="auto"/>
        <w:bottom w:val="none" w:sz="0" w:space="0" w:color="auto"/>
        <w:right w:val="none" w:sz="0" w:space="0" w:color="auto"/>
      </w:divBdr>
      <w:divsChild>
        <w:div w:id="445319174">
          <w:marLeft w:val="0"/>
          <w:marRight w:val="0"/>
          <w:marTop w:val="0"/>
          <w:marBottom w:val="0"/>
          <w:divBdr>
            <w:top w:val="none" w:sz="0" w:space="0" w:color="auto"/>
            <w:left w:val="none" w:sz="0" w:space="0" w:color="auto"/>
            <w:bottom w:val="none" w:sz="0" w:space="0" w:color="auto"/>
            <w:right w:val="none" w:sz="0" w:space="0" w:color="auto"/>
          </w:divBdr>
          <w:divsChild>
            <w:div w:id="1616985938">
              <w:marLeft w:val="0"/>
              <w:marRight w:val="0"/>
              <w:marTop w:val="0"/>
              <w:marBottom w:val="0"/>
              <w:divBdr>
                <w:top w:val="none" w:sz="0" w:space="0" w:color="auto"/>
                <w:left w:val="none" w:sz="0" w:space="0" w:color="auto"/>
                <w:bottom w:val="none" w:sz="0" w:space="0" w:color="auto"/>
                <w:right w:val="none" w:sz="0" w:space="0" w:color="auto"/>
              </w:divBdr>
              <w:divsChild>
                <w:div w:id="473958119">
                  <w:marLeft w:val="0"/>
                  <w:marRight w:val="0"/>
                  <w:marTop w:val="0"/>
                  <w:marBottom w:val="0"/>
                  <w:divBdr>
                    <w:top w:val="none" w:sz="0" w:space="0" w:color="auto"/>
                    <w:left w:val="none" w:sz="0" w:space="0" w:color="auto"/>
                    <w:bottom w:val="none" w:sz="0" w:space="0" w:color="auto"/>
                    <w:right w:val="none" w:sz="0" w:space="0" w:color="auto"/>
                  </w:divBdr>
                </w:div>
              </w:divsChild>
            </w:div>
            <w:div w:id="326789942">
              <w:marLeft w:val="0"/>
              <w:marRight w:val="0"/>
              <w:marTop w:val="0"/>
              <w:marBottom w:val="0"/>
              <w:divBdr>
                <w:top w:val="none" w:sz="0" w:space="0" w:color="auto"/>
                <w:left w:val="none" w:sz="0" w:space="0" w:color="auto"/>
                <w:bottom w:val="none" w:sz="0" w:space="0" w:color="auto"/>
                <w:right w:val="none" w:sz="0" w:space="0" w:color="auto"/>
              </w:divBdr>
              <w:divsChild>
                <w:div w:id="1501964598">
                  <w:marLeft w:val="0"/>
                  <w:marRight w:val="0"/>
                  <w:marTop w:val="0"/>
                  <w:marBottom w:val="0"/>
                  <w:divBdr>
                    <w:top w:val="none" w:sz="0" w:space="0" w:color="auto"/>
                    <w:left w:val="none" w:sz="0" w:space="0" w:color="auto"/>
                    <w:bottom w:val="none" w:sz="0" w:space="0" w:color="auto"/>
                    <w:right w:val="none" w:sz="0" w:space="0" w:color="auto"/>
                  </w:divBdr>
                </w:div>
              </w:divsChild>
            </w:div>
            <w:div w:id="2002730067">
              <w:marLeft w:val="0"/>
              <w:marRight w:val="0"/>
              <w:marTop w:val="0"/>
              <w:marBottom w:val="0"/>
              <w:divBdr>
                <w:top w:val="none" w:sz="0" w:space="0" w:color="auto"/>
                <w:left w:val="none" w:sz="0" w:space="0" w:color="auto"/>
                <w:bottom w:val="none" w:sz="0" w:space="0" w:color="auto"/>
                <w:right w:val="none" w:sz="0" w:space="0" w:color="auto"/>
              </w:divBdr>
              <w:divsChild>
                <w:div w:id="539897552">
                  <w:marLeft w:val="0"/>
                  <w:marRight w:val="0"/>
                  <w:marTop w:val="0"/>
                  <w:marBottom w:val="0"/>
                  <w:divBdr>
                    <w:top w:val="none" w:sz="0" w:space="0" w:color="auto"/>
                    <w:left w:val="none" w:sz="0" w:space="0" w:color="auto"/>
                    <w:bottom w:val="none" w:sz="0" w:space="0" w:color="auto"/>
                    <w:right w:val="none" w:sz="0" w:space="0" w:color="auto"/>
                  </w:divBdr>
                </w:div>
              </w:divsChild>
            </w:div>
            <w:div w:id="170224208">
              <w:marLeft w:val="0"/>
              <w:marRight w:val="0"/>
              <w:marTop w:val="0"/>
              <w:marBottom w:val="0"/>
              <w:divBdr>
                <w:top w:val="none" w:sz="0" w:space="0" w:color="auto"/>
                <w:left w:val="none" w:sz="0" w:space="0" w:color="auto"/>
                <w:bottom w:val="none" w:sz="0" w:space="0" w:color="auto"/>
                <w:right w:val="none" w:sz="0" w:space="0" w:color="auto"/>
              </w:divBdr>
              <w:divsChild>
                <w:div w:id="1556116241">
                  <w:marLeft w:val="0"/>
                  <w:marRight w:val="0"/>
                  <w:marTop w:val="0"/>
                  <w:marBottom w:val="0"/>
                  <w:divBdr>
                    <w:top w:val="none" w:sz="0" w:space="0" w:color="auto"/>
                    <w:left w:val="none" w:sz="0" w:space="0" w:color="auto"/>
                    <w:bottom w:val="none" w:sz="0" w:space="0" w:color="auto"/>
                    <w:right w:val="none" w:sz="0" w:space="0" w:color="auto"/>
                  </w:divBdr>
                </w:div>
              </w:divsChild>
            </w:div>
            <w:div w:id="1854609816">
              <w:marLeft w:val="0"/>
              <w:marRight w:val="0"/>
              <w:marTop w:val="0"/>
              <w:marBottom w:val="0"/>
              <w:divBdr>
                <w:top w:val="none" w:sz="0" w:space="0" w:color="auto"/>
                <w:left w:val="none" w:sz="0" w:space="0" w:color="auto"/>
                <w:bottom w:val="none" w:sz="0" w:space="0" w:color="auto"/>
                <w:right w:val="none" w:sz="0" w:space="0" w:color="auto"/>
              </w:divBdr>
              <w:divsChild>
                <w:div w:id="375668753">
                  <w:marLeft w:val="0"/>
                  <w:marRight w:val="0"/>
                  <w:marTop w:val="0"/>
                  <w:marBottom w:val="0"/>
                  <w:divBdr>
                    <w:top w:val="none" w:sz="0" w:space="0" w:color="auto"/>
                    <w:left w:val="none" w:sz="0" w:space="0" w:color="auto"/>
                    <w:bottom w:val="none" w:sz="0" w:space="0" w:color="auto"/>
                    <w:right w:val="none" w:sz="0" w:space="0" w:color="auto"/>
                  </w:divBdr>
                </w:div>
              </w:divsChild>
            </w:div>
            <w:div w:id="1940872851">
              <w:marLeft w:val="0"/>
              <w:marRight w:val="0"/>
              <w:marTop w:val="0"/>
              <w:marBottom w:val="0"/>
              <w:divBdr>
                <w:top w:val="none" w:sz="0" w:space="0" w:color="auto"/>
                <w:left w:val="none" w:sz="0" w:space="0" w:color="auto"/>
                <w:bottom w:val="none" w:sz="0" w:space="0" w:color="auto"/>
                <w:right w:val="none" w:sz="0" w:space="0" w:color="auto"/>
              </w:divBdr>
              <w:divsChild>
                <w:div w:id="1908952749">
                  <w:marLeft w:val="0"/>
                  <w:marRight w:val="0"/>
                  <w:marTop w:val="0"/>
                  <w:marBottom w:val="0"/>
                  <w:divBdr>
                    <w:top w:val="none" w:sz="0" w:space="0" w:color="auto"/>
                    <w:left w:val="none" w:sz="0" w:space="0" w:color="auto"/>
                    <w:bottom w:val="none" w:sz="0" w:space="0" w:color="auto"/>
                    <w:right w:val="none" w:sz="0" w:space="0" w:color="auto"/>
                  </w:divBdr>
                </w:div>
              </w:divsChild>
            </w:div>
            <w:div w:id="505947780">
              <w:marLeft w:val="0"/>
              <w:marRight w:val="0"/>
              <w:marTop w:val="0"/>
              <w:marBottom w:val="0"/>
              <w:divBdr>
                <w:top w:val="none" w:sz="0" w:space="0" w:color="auto"/>
                <w:left w:val="none" w:sz="0" w:space="0" w:color="auto"/>
                <w:bottom w:val="none" w:sz="0" w:space="0" w:color="auto"/>
                <w:right w:val="none" w:sz="0" w:space="0" w:color="auto"/>
              </w:divBdr>
              <w:divsChild>
                <w:div w:id="136020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645506">
      <w:bodyDiv w:val="1"/>
      <w:marLeft w:val="0"/>
      <w:marRight w:val="0"/>
      <w:marTop w:val="0"/>
      <w:marBottom w:val="0"/>
      <w:divBdr>
        <w:top w:val="none" w:sz="0" w:space="0" w:color="auto"/>
        <w:left w:val="none" w:sz="0" w:space="0" w:color="auto"/>
        <w:bottom w:val="none" w:sz="0" w:space="0" w:color="auto"/>
        <w:right w:val="none" w:sz="0" w:space="0" w:color="auto"/>
      </w:divBdr>
      <w:divsChild>
        <w:div w:id="1359895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rebuchet MS">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696</Words>
  <Characters>3828</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2020-02-17T17:03:00Z</dcterms:created>
  <dcterms:modified xsi:type="dcterms:W3CDTF">2020-02-17T17:08:00Z</dcterms:modified>
</cp:coreProperties>
</file>