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0331C4" w14:textId="77777777" w:rsidR="00276272" w:rsidRDefault="00276272" w:rsidP="00276272">
      <w:pPr>
        <w:keepNext/>
        <w:pBdr>
          <w:top w:val="nil"/>
          <w:left w:val="nil"/>
          <w:bottom w:val="nil"/>
          <w:right w:val="nil"/>
          <w:between w:val="nil"/>
        </w:pBdr>
        <w:spacing w:after="0" w:line="240" w:lineRule="auto"/>
        <w:ind w:firstLine="720"/>
        <w:jc w:val="both"/>
        <w:rPr>
          <w:rFonts w:ascii="Arial" w:eastAsia="Arial" w:hAnsi="Arial" w:cs="Arial"/>
          <w:i/>
          <w:sz w:val="20"/>
          <w:szCs w:val="20"/>
        </w:rPr>
      </w:pPr>
    </w:p>
    <w:p w14:paraId="2F167F55" w14:textId="7C22016A" w:rsidR="00276272" w:rsidRPr="00276272" w:rsidRDefault="00874B6D" w:rsidP="00276272">
      <w:pPr>
        <w:keepNext/>
        <w:pBdr>
          <w:top w:val="nil"/>
          <w:left w:val="nil"/>
          <w:bottom w:val="nil"/>
          <w:right w:val="nil"/>
          <w:between w:val="nil"/>
        </w:pBdr>
        <w:spacing w:after="0" w:line="240" w:lineRule="auto"/>
        <w:jc w:val="both"/>
        <w:rPr>
          <w:rFonts w:ascii="Trebuchet MS" w:eastAsia="Arial" w:hAnsi="Trebuchet MS" w:cs="Arial"/>
          <w:sz w:val="24"/>
          <w:szCs w:val="24"/>
          <w:u w:val="single"/>
        </w:rPr>
      </w:pPr>
      <w:r w:rsidRPr="00276272">
        <w:rPr>
          <w:rFonts w:ascii="Trebuchet MS" w:eastAsia="Arial" w:hAnsi="Trebuchet MS" w:cs="Arial"/>
          <w:sz w:val="24"/>
          <w:szCs w:val="24"/>
          <w:u w:val="single"/>
        </w:rPr>
        <w:t xml:space="preserve">La </w:t>
      </w:r>
      <w:r w:rsidR="004D2C38">
        <w:rPr>
          <w:rFonts w:ascii="Trebuchet MS" w:eastAsia="Arial" w:hAnsi="Trebuchet MS" w:cs="Arial"/>
          <w:sz w:val="24"/>
          <w:szCs w:val="24"/>
          <w:u w:val="single"/>
        </w:rPr>
        <w:t>A</w:t>
      </w:r>
      <w:r w:rsidRPr="00276272">
        <w:rPr>
          <w:rFonts w:ascii="Trebuchet MS" w:eastAsia="Arial" w:hAnsi="Trebuchet MS" w:cs="Arial"/>
          <w:sz w:val="24"/>
          <w:szCs w:val="24"/>
          <w:u w:val="single"/>
        </w:rPr>
        <w:t xml:space="preserve">dministración </w:t>
      </w:r>
      <w:r w:rsidRPr="00276272">
        <w:rPr>
          <w:rFonts w:ascii="Trebuchet MS" w:eastAsia="Arial" w:hAnsi="Trebuchet MS" w:cs="Arial"/>
          <w:sz w:val="24"/>
          <w:szCs w:val="24"/>
          <w:u w:val="single"/>
        </w:rPr>
        <w:t>guarda silencio</w:t>
      </w:r>
    </w:p>
    <w:p w14:paraId="138F4BC1" w14:textId="77777777" w:rsidR="00276272" w:rsidRPr="00276272" w:rsidRDefault="00276272" w:rsidP="00276272">
      <w:pPr>
        <w:keepNext/>
        <w:pBdr>
          <w:top w:val="nil"/>
          <w:left w:val="nil"/>
          <w:bottom w:val="nil"/>
          <w:right w:val="nil"/>
          <w:between w:val="nil"/>
        </w:pBdr>
        <w:spacing w:after="0" w:line="240" w:lineRule="auto"/>
        <w:ind w:firstLine="720"/>
        <w:jc w:val="both"/>
        <w:rPr>
          <w:rFonts w:ascii="Trebuchet MS" w:eastAsia="Arial" w:hAnsi="Trebuchet MS" w:cs="Arial"/>
          <w:sz w:val="24"/>
          <w:szCs w:val="24"/>
          <w:u w:val="single"/>
        </w:rPr>
      </w:pPr>
    </w:p>
    <w:p w14:paraId="42836F9B" w14:textId="544117D7" w:rsidR="00276272" w:rsidRPr="00276272" w:rsidRDefault="00276272" w:rsidP="00276272">
      <w:pPr>
        <w:keepNext/>
        <w:pBdr>
          <w:top w:val="nil"/>
          <w:left w:val="nil"/>
          <w:bottom w:val="nil"/>
          <w:right w:val="nil"/>
          <w:between w:val="nil"/>
        </w:pBdr>
        <w:spacing w:after="0" w:line="240" w:lineRule="auto"/>
        <w:jc w:val="both"/>
        <w:rPr>
          <w:rFonts w:ascii="Trebuchet MS" w:eastAsia="Arial" w:hAnsi="Trebuchet MS" w:cs="Arial"/>
          <w:i/>
          <w:sz w:val="32"/>
          <w:szCs w:val="32"/>
        </w:rPr>
      </w:pPr>
      <w:r>
        <w:rPr>
          <w:rFonts w:ascii="Trebuchet MS" w:eastAsia="Arial" w:hAnsi="Trebuchet MS" w:cs="Arial"/>
          <w:sz w:val="32"/>
          <w:szCs w:val="32"/>
        </w:rPr>
        <w:t>Aire Limpio denuncia que e</w:t>
      </w:r>
      <w:r w:rsidR="00874B6D" w:rsidRPr="00276272">
        <w:rPr>
          <w:rFonts w:ascii="Trebuchet MS" w:eastAsia="Arial" w:hAnsi="Trebuchet MS" w:cs="Arial"/>
          <w:sz w:val="32"/>
          <w:szCs w:val="32"/>
        </w:rPr>
        <w:t>l comercio de emisiones regala millones de euros en beneficios a las cementeras</w:t>
      </w:r>
    </w:p>
    <w:p w14:paraId="62DE0A69" w14:textId="77777777" w:rsidR="00276272" w:rsidRPr="00276272" w:rsidRDefault="00276272" w:rsidP="00276272">
      <w:pPr>
        <w:keepNext/>
        <w:pBdr>
          <w:top w:val="nil"/>
          <w:left w:val="nil"/>
          <w:bottom w:val="nil"/>
          <w:right w:val="nil"/>
          <w:between w:val="nil"/>
        </w:pBdr>
        <w:spacing w:after="0" w:line="240" w:lineRule="auto"/>
        <w:ind w:firstLine="720"/>
        <w:jc w:val="both"/>
        <w:rPr>
          <w:rFonts w:ascii="Trebuchet MS" w:eastAsia="Arial" w:hAnsi="Trebuchet MS" w:cs="Arial"/>
          <w:i/>
          <w:sz w:val="24"/>
          <w:szCs w:val="24"/>
        </w:rPr>
      </w:pPr>
    </w:p>
    <w:p w14:paraId="3784438C" w14:textId="5405F5BF" w:rsidR="00276272" w:rsidRPr="00276272" w:rsidRDefault="00276272" w:rsidP="00276272">
      <w:pPr>
        <w:keepNext/>
        <w:pBdr>
          <w:top w:val="nil"/>
          <w:left w:val="nil"/>
          <w:bottom w:val="nil"/>
          <w:right w:val="nil"/>
          <w:between w:val="nil"/>
        </w:pBdr>
        <w:spacing w:after="0" w:line="240" w:lineRule="auto"/>
        <w:jc w:val="both"/>
        <w:rPr>
          <w:rFonts w:ascii="Trebuchet MS" w:eastAsia="Arial" w:hAnsi="Trebuchet MS" w:cs="Arial"/>
          <w:sz w:val="24"/>
          <w:szCs w:val="24"/>
        </w:rPr>
      </w:pPr>
      <w:r>
        <w:rPr>
          <w:rFonts w:ascii="Trebuchet MS" w:eastAsia="Arial" w:hAnsi="Trebuchet MS" w:cs="Arial"/>
          <w:sz w:val="24"/>
          <w:szCs w:val="24"/>
        </w:rPr>
        <w:t>Ponferrada, 9, VII.- “</w:t>
      </w:r>
      <w:r w:rsidR="00874B6D" w:rsidRPr="00276272">
        <w:rPr>
          <w:rFonts w:ascii="Trebuchet MS" w:eastAsia="Arial" w:hAnsi="Trebuchet MS" w:cs="Arial"/>
          <w:sz w:val="24"/>
          <w:szCs w:val="24"/>
        </w:rPr>
        <w:t>E</w:t>
      </w:r>
      <w:r w:rsidR="00874B6D" w:rsidRPr="00276272">
        <w:rPr>
          <w:rFonts w:ascii="Trebuchet MS" w:eastAsia="Arial" w:hAnsi="Trebuchet MS" w:cs="Arial"/>
          <w:sz w:val="24"/>
          <w:szCs w:val="24"/>
        </w:rPr>
        <w:t>l sistema de mercado de emisiones y la ausencia de control del gobierno en la concesión de créditos gratuitos a las industrias cementeras ha podido reportarl</w:t>
      </w:r>
      <w:r w:rsidR="00874B6D" w:rsidRPr="00276272">
        <w:rPr>
          <w:rFonts w:ascii="Trebuchet MS" w:eastAsia="Arial" w:hAnsi="Trebuchet MS" w:cs="Arial"/>
          <w:sz w:val="24"/>
          <w:szCs w:val="24"/>
        </w:rPr>
        <w:t>e</w:t>
      </w:r>
      <w:r w:rsidR="00874B6D" w:rsidRPr="00276272">
        <w:rPr>
          <w:rFonts w:ascii="Trebuchet MS" w:eastAsia="Arial" w:hAnsi="Trebuchet MS" w:cs="Arial"/>
          <w:sz w:val="24"/>
          <w:szCs w:val="24"/>
        </w:rPr>
        <w:t>s más de 86 millones de euros de beneficio en 2019. Unos beneficios que ascenderían a más de 157 m</w:t>
      </w:r>
      <w:r w:rsidR="00874B6D" w:rsidRPr="00276272">
        <w:rPr>
          <w:rFonts w:ascii="Trebuchet MS" w:eastAsia="Arial" w:hAnsi="Trebuchet MS" w:cs="Arial"/>
          <w:sz w:val="24"/>
          <w:szCs w:val="24"/>
        </w:rPr>
        <w:t>illones de euros de 2014 a 2019</w:t>
      </w:r>
      <w:r>
        <w:rPr>
          <w:rFonts w:ascii="Trebuchet MS" w:eastAsia="Arial" w:hAnsi="Trebuchet MS" w:cs="Arial"/>
          <w:sz w:val="24"/>
          <w:szCs w:val="24"/>
        </w:rPr>
        <w:t>”</w:t>
      </w:r>
      <w:r w:rsidR="00874B6D" w:rsidRPr="00276272">
        <w:rPr>
          <w:rFonts w:ascii="Trebuchet MS" w:eastAsia="Arial" w:hAnsi="Trebuchet MS" w:cs="Arial"/>
          <w:sz w:val="24"/>
          <w:szCs w:val="24"/>
        </w:rPr>
        <w:t>.</w:t>
      </w:r>
    </w:p>
    <w:p w14:paraId="69A99163" w14:textId="2C6DB014" w:rsidR="00276272" w:rsidRPr="00276272" w:rsidRDefault="00276272" w:rsidP="00276272">
      <w:pPr>
        <w:keepNext/>
        <w:pBdr>
          <w:top w:val="nil"/>
          <w:left w:val="nil"/>
          <w:bottom w:val="nil"/>
          <w:right w:val="nil"/>
          <w:between w:val="nil"/>
        </w:pBdr>
        <w:spacing w:after="0" w:line="240" w:lineRule="auto"/>
        <w:ind w:firstLine="720"/>
        <w:jc w:val="both"/>
        <w:rPr>
          <w:rFonts w:ascii="Trebuchet MS" w:eastAsia="Arial" w:hAnsi="Trebuchet MS" w:cs="Arial"/>
          <w:sz w:val="24"/>
          <w:szCs w:val="24"/>
        </w:rPr>
      </w:pPr>
      <w:r>
        <w:rPr>
          <w:rFonts w:ascii="Trebuchet MS" w:eastAsia="Arial" w:hAnsi="Trebuchet MS" w:cs="Arial"/>
          <w:sz w:val="24"/>
          <w:szCs w:val="24"/>
        </w:rPr>
        <w:t>Según una nota distribuida hoy conjuntamente por Ecologistas en Acción,  Bierzo Aire Limpio y otras ongs ambientales, “l</w:t>
      </w:r>
      <w:r w:rsidR="00874B6D" w:rsidRPr="00276272">
        <w:rPr>
          <w:rFonts w:ascii="Trebuchet MS" w:eastAsia="Arial" w:hAnsi="Trebuchet MS" w:cs="Arial"/>
          <w:sz w:val="24"/>
          <w:szCs w:val="24"/>
        </w:rPr>
        <w:t xml:space="preserve">as cuatro grandes empresas </w:t>
      </w:r>
      <w:r>
        <w:rPr>
          <w:rFonts w:ascii="Trebuchet MS" w:eastAsia="Arial" w:hAnsi="Trebuchet MS" w:cs="Arial"/>
          <w:sz w:val="24"/>
          <w:szCs w:val="24"/>
        </w:rPr>
        <w:t xml:space="preserve">del cemento </w:t>
      </w:r>
      <w:r w:rsidR="00874B6D" w:rsidRPr="00276272">
        <w:rPr>
          <w:rFonts w:ascii="Trebuchet MS" w:eastAsia="Arial" w:hAnsi="Trebuchet MS" w:cs="Arial"/>
          <w:sz w:val="24"/>
          <w:szCs w:val="24"/>
        </w:rPr>
        <w:t>alcanzan beneficios superiores a los 70 millones de euros en 2019. Instalaciones como las de Cemex en Almer</w:t>
      </w:r>
      <w:r w:rsidR="00874B6D" w:rsidRPr="00276272">
        <w:rPr>
          <w:rFonts w:ascii="Trebuchet MS" w:eastAsia="Arial" w:hAnsi="Trebuchet MS" w:cs="Arial"/>
          <w:sz w:val="24"/>
          <w:szCs w:val="24"/>
        </w:rPr>
        <w:t>í</w:t>
      </w:r>
      <w:r w:rsidR="00874B6D" w:rsidRPr="00276272">
        <w:rPr>
          <w:rFonts w:ascii="Trebuchet MS" w:eastAsia="Arial" w:hAnsi="Trebuchet MS" w:cs="Arial"/>
          <w:sz w:val="24"/>
          <w:szCs w:val="24"/>
        </w:rPr>
        <w:t>a y Baleares reciben asignaciones gratuitas aún estando en cierre.</w:t>
      </w:r>
      <w:r>
        <w:rPr>
          <w:rFonts w:ascii="Trebuchet MS" w:eastAsia="Arial" w:hAnsi="Trebuchet MS" w:cs="Arial"/>
          <w:sz w:val="24"/>
          <w:szCs w:val="24"/>
        </w:rPr>
        <w:t xml:space="preserve"> E</w:t>
      </w:r>
      <w:r w:rsidR="00874B6D" w:rsidRPr="00276272">
        <w:rPr>
          <w:rFonts w:ascii="Trebuchet MS" w:eastAsia="Arial" w:hAnsi="Trebuchet MS" w:cs="Arial"/>
          <w:sz w:val="24"/>
          <w:szCs w:val="24"/>
        </w:rPr>
        <w:t xml:space="preserve">l </w:t>
      </w:r>
      <w:r>
        <w:rPr>
          <w:rFonts w:ascii="Trebuchet MS" w:eastAsia="Arial" w:hAnsi="Trebuchet MS" w:cs="Arial"/>
          <w:sz w:val="24"/>
          <w:szCs w:val="24"/>
        </w:rPr>
        <w:t xml:space="preserve">llamado </w:t>
      </w:r>
      <w:r w:rsidR="00874B6D" w:rsidRPr="00276272">
        <w:rPr>
          <w:rFonts w:ascii="Trebuchet MS" w:eastAsia="Arial" w:hAnsi="Trebuchet MS" w:cs="Arial"/>
          <w:sz w:val="24"/>
          <w:szCs w:val="24"/>
        </w:rPr>
        <w:t>RCDE UE (régimen de comercio de derechos de emisión de la Unión Europea, ETS por sus siglas en inglés)</w:t>
      </w:r>
      <w:r w:rsidR="00874B6D" w:rsidRPr="00276272">
        <w:rPr>
          <w:rFonts w:ascii="Trebuchet MS" w:eastAsia="Arial" w:hAnsi="Trebuchet MS" w:cs="Arial"/>
          <w:sz w:val="24"/>
          <w:szCs w:val="24"/>
        </w:rPr>
        <w:t xml:space="preserve"> es un despropósito incapaz de frenar la lucha climática</w:t>
      </w:r>
      <w:r w:rsidR="00874B6D" w:rsidRPr="00276272">
        <w:rPr>
          <w:rFonts w:ascii="Trebuchet MS" w:eastAsia="Arial" w:hAnsi="Trebuchet MS" w:cs="Arial"/>
          <w:sz w:val="24"/>
          <w:szCs w:val="24"/>
        </w:rPr>
        <w:t>. Además e</w:t>
      </w:r>
      <w:r w:rsidR="00874B6D" w:rsidRPr="00276272">
        <w:rPr>
          <w:rFonts w:ascii="Trebuchet MS" w:eastAsia="Arial" w:hAnsi="Trebuchet MS" w:cs="Arial"/>
          <w:sz w:val="24"/>
          <w:szCs w:val="24"/>
        </w:rPr>
        <w:t>l exceso de derechos gratuitos y la falta de medidas adecuadas de vigila</w:t>
      </w:r>
      <w:r w:rsidR="00874B6D" w:rsidRPr="00276272">
        <w:rPr>
          <w:rFonts w:ascii="Trebuchet MS" w:eastAsia="Arial" w:hAnsi="Trebuchet MS" w:cs="Arial"/>
          <w:sz w:val="24"/>
          <w:szCs w:val="24"/>
        </w:rPr>
        <w:t>ncia y control ponen en serio riesgo el cumplimiento de los objetivos europeos</w:t>
      </w:r>
      <w:r w:rsidR="004D2C38">
        <w:rPr>
          <w:rFonts w:ascii="Trebuchet MS" w:eastAsia="Arial" w:hAnsi="Trebuchet MS" w:cs="Arial"/>
          <w:sz w:val="24"/>
          <w:szCs w:val="24"/>
        </w:rPr>
        <w:t>”</w:t>
      </w:r>
      <w:r w:rsidR="00874B6D" w:rsidRPr="00276272">
        <w:rPr>
          <w:rFonts w:ascii="Trebuchet MS" w:eastAsia="Arial" w:hAnsi="Trebuchet MS" w:cs="Arial"/>
          <w:sz w:val="24"/>
          <w:szCs w:val="24"/>
        </w:rPr>
        <w:t xml:space="preserve">. </w:t>
      </w:r>
    </w:p>
    <w:p w14:paraId="0EB5EA2D" w14:textId="3D2071E3" w:rsidR="00A6671D" w:rsidRPr="00276272" w:rsidRDefault="00276272" w:rsidP="00276272">
      <w:pPr>
        <w:spacing w:after="0" w:line="240" w:lineRule="auto"/>
        <w:ind w:firstLine="720"/>
        <w:jc w:val="both"/>
        <w:rPr>
          <w:rFonts w:ascii="Trebuchet MS" w:eastAsia="Arial" w:hAnsi="Trebuchet MS" w:cs="Arial"/>
          <w:sz w:val="24"/>
          <w:szCs w:val="24"/>
        </w:rPr>
      </w:pPr>
      <w:r>
        <w:rPr>
          <w:rFonts w:ascii="Trebuchet MS" w:eastAsia="Arial" w:hAnsi="Trebuchet MS" w:cs="Arial"/>
          <w:sz w:val="24"/>
          <w:szCs w:val="24"/>
        </w:rPr>
        <w:t xml:space="preserve">Bierzo Aire Limpio y </w:t>
      </w:r>
      <w:r w:rsidR="00874B6D" w:rsidRPr="00276272">
        <w:rPr>
          <w:rFonts w:ascii="Trebuchet MS" w:eastAsia="Arial" w:hAnsi="Trebuchet MS" w:cs="Arial"/>
          <w:sz w:val="24"/>
          <w:szCs w:val="24"/>
        </w:rPr>
        <w:t>Ecologistas en Acción ha</w:t>
      </w:r>
      <w:r>
        <w:rPr>
          <w:rFonts w:ascii="Trebuchet MS" w:eastAsia="Arial" w:hAnsi="Trebuchet MS" w:cs="Arial"/>
          <w:sz w:val="24"/>
          <w:szCs w:val="24"/>
        </w:rPr>
        <w:t>n</w:t>
      </w:r>
      <w:r w:rsidR="00874B6D" w:rsidRPr="00276272">
        <w:rPr>
          <w:rFonts w:ascii="Trebuchet MS" w:eastAsia="Arial" w:hAnsi="Trebuchet MS" w:cs="Arial"/>
          <w:sz w:val="24"/>
          <w:szCs w:val="24"/>
        </w:rPr>
        <w:t xml:space="preserve"> señalado en numerosas ocasiones la incompatibilidad de los instrumentos de mercado con enfrentar la emergencia ecológica </w:t>
      </w:r>
      <w:r w:rsidR="00874B6D" w:rsidRPr="00276272">
        <w:rPr>
          <w:rFonts w:ascii="Trebuchet MS" w:eastAsia="Arial" w:hAnsi="Trebuchet MS" w:cs="Arial"/>
          <w:sz w:val="24"/>
          <w:szCs w:val="24"/>
        </w:rPr>
        <w:t>actual</w:t>
      </w:r>
      <w:r w:rsidR="00874B6D" w:rsidRPr="00276272">
        <w:rPr>
          <w:rFonts w:ascii="Trebuchet MS" w:eastAsia="Arial" w:hAnsi="Trebuchet MS" w:cs="Arial"/>
          <w:sz w:val="24"/>
          <w:szCs w:val="24"/>
        </w:rPr>
        <w:t>. La falta de planific</w:t>
      </w:r>
      <w:r w:rsidR="00874B6D" w:rsidRPr="00276272">
        <w:rPr>
          <w:rFonts w:ascii="Trebuchet MS" w:eastAsia="Arial" w:hAnsi="Trebuchet MS" w:cs="Arial"/>
          <w:sz w:val="24"/>
          <w:szCs w:val="24"/>
        </w:rPr>
        <w:t>ación de los sectores unido a un sobredimensionamiento en la concesión de créditos gratuitos está generando enormes beneficios a las empresas del sector, mientras no se haga un ajuste de las emisiones en la línea de las indicaciones del IPCC será imposible</w:t>
      </w:r>
      <w:r w:rsidR="00874B6D" w:rsidRPr="00276272">
        <w:rPr>
          <w:rFonts w:ascii="Trebuchet MS" w:eastAsia="Arial" w:hAnsi="Trebuchet MS" w:cs="Arial"/>
          <w:sz w:val="24"/>
          <w:szCs w:val="24"/>
        </w:rPr>
        <w:t xml:space="preserve"> que España cumpla con el compromiso de mantener el incremento de la temperatura global muy por debajo de 1,5 ºC.</w:t>
      </w:r>
    </w:p>
    <w:p w14:paraId="73E586ED" w14:textId="063495D1" w:rsidR="00A6671D" w:rsidRPr="00276272" w:rsidRDefault="00874B6D" w:rsidP="00276272">
      <w:pPr>
        <w:spacing w:after="0" w:line="240" w:lineRule="auto"/>
        <w:ind w:firstLine="720"/>
        <w:jc w:val="both"/>
        <w:rPr>
          <w:rFonts w:ascii="Trebuchet MS" w:eastAsia="Arial" w:hAnsi="Trebuchet MS" w:cs="Arial"/>
          <w:color w:val="333333"/>
          <w:sz w:val="24"/>
          <w:szCs w:val="24"/>
        </w:rPr>
      </w:pPr>
      <w:r w:rsidRPr="00276272">
        <w:rPr>
          <w:rFonts w:ascii="Trebuchet MS" w:eastAsia="Arial" w:hAnsi="Trebuchet MS" w:cs="Arial"/>
          <w:sz w:val="24"/>
          <w:szCs w:val="24"/>
        </w:rPr>
        <w:t xml:space="preserve">El sector cementero en España supone aproximadamente el 15 % de las emisiones de los sectores regulados. Ligado a la burbuja inmobiliaria y de la construcción, el sector llegó a contar con 41 fábricas en 2007, con una producción máxima de 32,1 millones de </w:t>
      </w:r>
      <w:r w:rsidRPr="00276272">
        <w:rPr>
          <w:rFonts w:ascii="Trebuchet MS" w:eastAsia="Arial" w:hAnsi="Trebuchet MS" w:cs="Arial"/>
          <w:sz w:val="24"/>
          <w:szCs w:val="24"/>
        </w:rPr>
        <w:t xml:space="preserve">toneladas de </w:t>
      </w:r>
      <w:r w:rsidRPr="00276272">
        <w:rPr>
          <w:rFonts w:ascii="Trebuchet MS" w:eastAsia="Arial" w:hAnsi="Trebuchet MS" w:cs="Arial"/>
          <w:i/>
          <w:sz w:val="24"/>
          <w:szCs w:val="24"/>
        </w:rPr>
        <w:t>clinker</w:t>
      </w:r>
      <w:r w:rsidRPr="00276272">
        <w:rPr>
          <w:rFonts w:ascii="Trebuchet MS" w:eastAsia="Arial" w:hAnsi="Trebuchet MS" w:cs="Arial"/>
          <w:i/>
          <w:sz w:val="24"/>
          <w:szCs w:val="24"/>
        </w:rPr>
        <w:t xml:space="preserve"> </w:t>
      </w:r>
      <w:r w:rsidRPr="00276272">
        <w:rPr>
          <w:rFonts w:ascii="Trebuchet MS" w:eastAsia="Arial" w:hAnsi="Trebuchet MS" w:cs="Arial"/>
          <w:sz w:val="24"/>
          <w:szCs w:val="24"/>
        </w:rPr>
        <w:t>(</w:t>
      </w:r>
      <w:r w:rsidRPr="00276272">
        <w:rPr>
          <w:rFonts w:ascii="Trebuchet MS" w:eastAsia="Arial" w:hAnsi="Trebuchet MS" w:cs="Arial"/>
          <w:color w:val="222222"/>
          <w:sz w:val="24"/>
          <w:szCs w:val="24"/>
          <w:highlight w:val="white"/>
        </w:rPr>
        <w:t>principal componente del cemento más común)</w:t>
      </w:r>
      <w:r w:rsidRPr="00276272">
        <w:rPr>
          <w:rFonts w:ascii="Trebuchet MS" w:eastAsia="Arial" w:hAnsi="Trebuchet MS" w:cs="Arial"/>
          <w:sz w:val="24"/>
          <w:szCs w:val="24"/>
        </w:rPr>
        <w:t>, de las que 31 tenían autorización para incinerar residuos. La mayor parte de las fábricas pertenecen a unos pocos propietarios, en su mayoría empresas multinacionales (Lafarge Holcim Ltd, C</w:t>
      </w:r>
      <w:r w:rsidRPr="00276272">
        <w:rPr>
          <w:rFonts w:ascii="Trebuchet MS" w:eastAsia="Arial" w:hAnsi="Trebuchet MS" w:cs="Arial"/>
          <w:sz w:val="24"/>
          <w:szCs w:val="24"/>
        </w:rPr>
        <w:t xml:space="preserve">emex, Italcementi Group, Cementos Portland </w:t>
      </w:r>
      <w:r w:rsidRPr="00276272">
        <w:rPr>
          <w:rFonts w:ascii="Trebuchet MS" w:eastAsia="Arial" w:hAnsi="Trebuchet MS" w:cs="Arial"/>
          <w:sz w:val="24"/>
          <w:szCs w:val="24"/>
        </w:rPr>
        <w:t>Valderrivas</w:t>
      </w:r>
      <w:r w:rsidRPr="00276272">
        <w:rPr>
          <w:rFonts w:ascii="Trebuchet MS" w:eastAsia="Arial" w:hAnsi="Trebuchet MS" w:cs="Arial"/>
          <w:sz w:val="24"/>
          <w:szCs w:val="24"/>
        </w:rPr>
        <w:t>, Grupo Cimpor). Es un verdadero oligopolio, con prácticas de acuerdos de precios de venta de los productos derivados (cemento, hormigón, mortero, etc.) y de reparto de los mercados regionales, que ha s</w:t>
      </w:r>
      <w:r w:rsidRPr="00276272">
        <w:rPr>
          <w:rFonts w:ascii="Trebuchet MS" w:eastAsia="Arial" w:hAnsi="Trebuchet MS" w:cs="Arial"/>
          <w:sz w:val="24"/>
          <w:szCs w:val="24"/>
        </w:rPr>
        <w:t>ufrido varias sanciones millonarias de las autoridades de la competenci</w:t>
      </w:r>
      <w:r w:rsidR="00276272">
        <w:rPr>
          <w:rFonts w:ascii="Trebuchet MS" w:eastAsia="Arial" w:hAnsi="Trebuchet MS" w:cs="Arial"/>
          <w:sz w:val="24"/>
          <w:szCs w:val="24"/>
        </w:rPr>
        <w:t>a</w:t>
      </w:r>
      <w:r w:rsidRPr="00276272">
        <w:rPr>
          <w:rFonts w:ascii="Trebuchet MS" w:eastAsia="Arial" w:hAnsi="Trebuchet MS" w:cs="Arial"/>
          <w:color w:val="333333"/>
          <w:sz w:val="24"/>
          <w:szCs w:val="24"/>
        </w:rPr>
        <w:t>.</w:t>
      </w:r>
    </w:p>
    <w:p w14:paraId="6704E9C1" w14:textId="77777777" w:rsidR="00276272" w:rsidRPr="00276272" w:rsidRDefault="00874B6D" w:rsidP="00276272">
      <w:pPr>
        <w:spacing w:after="0" w:line="240" w:lineRule="auto"/>
        <w:ind w:firstLine="720"/>
        <w:jc w:val="both"/>
        <w:rPr>
          <w:rFonts w:ascii="Trebuchet MS" w:eastAsia="Arial" w:hAnsi="Trebuchet MS" w:cs="Arial"/>
          <w:sz w:val="24"/>
          <w:szCs w:val="24"/>
        </w:rPr>
      </w:pPr>
      <w:r w:rsidRPr="00276272">
        <w:rPr>
          <w:rFonts w:ascii="Trebuchet MS" w:eastAsia="Arial" w:hAnsi="Trebuchet MS" w:cs="Arial"/>
          <w:sz w:val="24"/>
          <w:szCs w:val="24"/>
        </w:rPr>
        <w:t xml:space="preserve">Las continuas presiones del </w:t>
      </w:r>
      <w:r w:rsidRPr="00276272">
        <w:rPr>
          <w:rFonts w:ascii="Trebuchet MS" w:eastAsia="Arial" w:hAnsi="Trebuchet MS" w:cs="Arial"/>
          <w:i/>
          <w:sz w:val="24"/>
          <w:szCs w:val="24"/>
        </w:rPr>
        <w:t>lobby</w:t>
      </w:r>
      <w:r w:rsidRPr="00276272">
        <w:rPr>
          <w:rFonts w:ascii="Trebuchet MS" w:eastAsia="Arial" w:hAnsi="Trebuchet MS" w:cs="Arial"/>
          <w:sz w:val="24"/>
          <w:szCs w:val="24"/>
        </w:rPr>
        <w:t xml:space="preserve"> del cemento han logrado la permisividad de todos los gobiernos en la regulación del sector. Una realidad que en numerosas ocasiones ha denunciado </w:t>
      </w:r>
      <w:r w:rsidRPr="00276272">
        <w:rPr>
          <w:rFonts w:ascii="Trebuchet MS" w:eastAsia="Arial" w:hAnsi="Trebuchet MS" w:cs="Arial"/>
          <w:sz w:val="24"/>
          <w:szCs w:val="24"/>
        </w:rPr>
        <w:t xml:space="preserve">Ecologistas en Acción ya que está generando graves problemas ambientales y sociales. Desde la autorización de incineración de residuos que nos solo </w:t>
      </w:r>
      <w:hyperlink r:id="rId6">
        <w:r w:rsidRPr="00276272">
          <w:rPr>
            <w:rFonts w:ascii="Trebuchet MS" w:eastAsia="Arial" w:hAnsi="Trebuchet MS" w:cs="Arial"/>
            <w:color w:val="1155CC"/>
            <w:sz w:val="24"/>
            <w:szCs w:val="24"/>
            <w:u w:val="single"/>
          </w:rPr>
          <w:t>agrava e</w:t>
        </w:r>
        <w:r w:rsidRPr="00276272">
          <w:rPr>
            <w:rFonts w:ascii="Trebuchet MS" w:eastAsia="Arial" w:hAnsi="Trebuchet MS" w:cs="Arial"/>
            <w:color w:val="1155CC"/>
            <w:sz w:val="24"/>
            <w:szCs w:val="24"/>
            <w:u w:val="single"/>
          </w:rPr>
          <w:t>l cambio climático</w:t>
        </w:r>
      </w:hyperlink>
      <w:r w:rsidRPr="00276272">
        <w:rPr>
          <w:rFonts w:ascii="Trebuchet MS" w:eastAsia="Arial" w:hAnsi="Trebuchet MS" w:cs="Arial"/>
          <w:sz w:val="24"/>
          <w:szCs w:val="24"/>
        </w:rPr>
        <w:t xml:space="preserve"> sino también la contaminación atmosférica. Pasando por los </w:t>
      </w:r>
      <w:hyperlink r:id="rId7">
        <w:r w:rsidRPr="00276272">
          <w:rPr>
            <w:rFonts w:ascii="Trebuchet MS" w:eastAsia="Arial" w:hAnsi="Trebuchet MS" w:cs="Arial"/>
            <w:color w:val="1155CC"/>
            <w:sz w:val="24"/>
            <w:szCs w:val="24"/>
            <w:u w:val="single"/>
          </w:rPr>
          <w:t>procesos irregulares</w:t>
        </w:r>
      </w:hyperlink>
      <w:r w:rsidRPr="00276272">
        <w:rPr>
          <w:rFonts w:ascii="Trebuchet MS" w:eastAsia="Arial" w:hAnsi="Trebuchet MS" w:cs="Arial"/>
          <w:sz w:val="24"/>
          <w:szCs w:val="24"/>
        </w:rPr>
        <w:t xml:space="preserve"> de las actualizaciones de las Autorizaci</w:t>
      </w:r>
      <w:r w:rsidRPr="00276272">
        <w:rPr>
          <w:rFonts w:ascii="Trebuchet MS" w:eastAsia="Arial" w:hAnsi="Trebuchet MS" w:cs="Arial"/>
          <w:sz w:val="24"/>
          <w:szCs w:val="24"/>
        </w:rPr>
        <w:t xml:space="preserve">ones Ambientales Integradas (AAI) incluso la incineración de los residuos en las cementeras, con el consiguiente agravamiento de la contaminación </w:t>
      </w:r>
      <w:r w:rsidRPr="00276272">
        <w:rPr>
          <w:rFonts w:ascii="Trebuchet MS" w:eastAsia="Arial" w:hAnsi="Trebuchet MS" w:cs="Arial"/>
          <w:sz w:val="24"/>
          <w:szCs w:val="24"/>
        </w:rPr>
        <w:lastRenderedPageBreak/>
        <w:t>atmosférica y las emisiones de gases de efecto invernadero</w:t>
      </w:r>
      <w:r w:rsidRPr="00276272">
        <w:rPr>
          <w:rFonts w:ascii="Trebuchet MS" w:eastAsia="Arial" w:hAnsi="Trebuchet MS" w:cs="Arial"/>
          <w:sz w:val="24"/>
          <w:szCs w:val="24"/>
        </w:rPr>
        <w:t>, y t</w:t>
      </w:r>
      <w:r w:rsidRPr="00276272">
        <w:rPr>
          <w:rFonts w:ascii="Trebuchet MS" w:eastAsia="Arial" w:hAnsi="Trebuchet MS" w:cs="Arial"/>
          <w:sz w:val="24"/>
          <w:szCs w:val="24"/>
        </w:rPr>
        <w:t>erminando por</w:t>
      </w:r>
      <w:r w:rsidRPr="00276272">
        <w:rPr>
          <w:rFonts w:ascii="Trebuchet MS" w:eastAsia="Arial" w:hAnsi="Trebuchet MS" w:cs="Arial"/>
          <w:sz w:val="24"/>
          <w:szCs w:val="24"/>
        </w:rPr>
        <w:t xml:space="preserve"> </w:t>
      </w:r>
      <w:r w:rsidRPr="00276272">
        <w:rPr>
          <w:rFonts w:ascii="Trebuchet MS" w:eastAsia="Arial" w:hAnsi="Trebuchet MS" w:cs="Arial"/>
          <w:sz w:val="24"/>
          <w:szCs w:val="24"/>
        </w:rPr>
        <w:t xml:space="preserve">conceder derechos de emisión a fábricas de cemento que han cesado definitivamente su actividad, como las de Holcim en Yeles (Toledo) y en Lorca (Murcia). </w:t>
      </w:r>
    </w:p>
    <w:p w14:paraId="55D857E9" w14:textId="0BE4AA3B" w:rsidR="00276272" w:rsidRPr="00276272" w:rsidRDefault="00874B6D" w:rsidP="004D2C38">
      <w:pPr>
        <w:spacing w:after="0" w:line="240" w:lineRule="auto"/>
        <w:ind w:firstLine="720"/>
        <w:jc w:val="both"/>
        <w:rPr>
          <w:rFonts w:ascii="Trebuchet MS" w:eastAsia="Arial" w:hAnsi="Trebuchet MS" w:cs="Arial"/>
          <w:sz w:val="24"/>
          <w:szCs w:val="24"/>
        </w:rPr>
      </w:pPr>
      <w:r w:rsidRPr="00276272">
        <w:rPr>
          <w:rFonts w:ascii="Trebuchet MS" w:eastAsia="Arial" w:hAnsi="Trebuchet MS" w:cs="Arial"/>
          <w:sz w:val="24"/>
          <w:szCs w:val="24"/>
        </w:rPr>
        <w:t>El análisis pormenorizado del sector según los datos reportados al Registro de la Unión Europea de D</w:t>
      </w:r>
      <w:r w:rsidRPr="00276272">
        <w:rPr>
          <w:rFonts w:ascii="Trebuchet MS" w:eastAsia="Arial" w:hAnsi="Trebuchet MS" w:cs="Arial"/>
          <w:sz w:val="24"/>
          <w:szCs w:val="24"/>
        </w:rPr>
        <w:t>erechos de Emisión de 2019 muestra con claridad c</w:t>
      </w:r>
      <w:r w:rsidRPr="00276272">
        <w:rPr>
          <w:rFonts w:ascii="Trebuchet MS" w:eastAsia="Arial" w:hAnsi="Trebuchet MS" w:cs="Arial"/>
          <w:sz w:val="24"/>
          <w:szCs w:val="24"/>
        </w:rPr>
        <w:t>ó</w:t>
      </w:r>
      <w:r w:rsidRPr="00276272">
        <w:rPr>
          <w:rFonts w:ascii="Trebuchet MS" w:eastAsia="Arial" w:hAnsi="Trebuchet MS" w:cs="Arial"/>
          <w:sz w:val="24"/>
          <w:szCs w:val="24"/>
        </w:rPr>
        <w:t>mo se repiten las malas prácticas del sector. Así, la administración pública sigue reconociendo muchas más emisiones de las que emiten en la realidad, eso les ha podido generar el pasado año beneficios supe</w:t>
      </w:r>
      <w:r w:rsidRPr="00276272">
        <w:rPr>
          <w:rFonts w:ascii="Trebuchet MS" w:eastAsia="Arial" w:hAnsi="Trebuchet MS" w:cs="Arial"/>
          <w:sz w:val="24"/>
          <w:szCs w:val="24"/>
        </w:rPr>
        <w:t>riores a los 87 millones de euros. El sector cementero en el periodo 2014-2019 ha recibido más de un 13 % de derechos que sus emisiones reales, lo que le habría podido originar un beneficio económico de más de 157 millones de euros.</w:t>
      </w:r>
      <w:r w:rsidR="004D2C38">
        <w:rPr>
          <w:rFonts w:ascii="Trebuchet MS" w:eastAsia="Arial" w:hAnsi="Trebuchet MS" w:cs="Arial"/>
          <w:sz w:val="24"/>
          <w:szCs w:val="24"/>
        </w:rPr>
        <w:t xml:space="preserve"> </w:t>
      </w:r>
      <w:r w:rsidRPr="00276272">
        <w:rPr>
          <w:rFonts w:ascii="Trebuchet MS" w:eastAsia="Arial" w:hAnsi="Trebuchet MS" w:cs="Arial"/>
          <w:sz w:val="24"/>
          <w:szCs w:val="24"/>
        </w:rPr>
        <w:t xml:space="preserve">Un sector en el que solo las cuatro grandes empresas del sector podrían haber obtenido un beneficio superior a los 70 millones de euros durante el 2019. </w:t>
      </w:r>
    </w:p>
    <w:p w14:paraId="12A0AA7B" w14:textId="045A8900" w:rsidR="00276272" w:rsidRPr="00276272" w:rsidRDefault="00874B6D" w:rsidP="00276272">
      <w:pPr>
        <w:spacing w:after="0" w:line="240" w:lineRule="auto"/>
        <w:ind w:firstLine="720"/>
        <w:jc w:val="both"/>
        <w:rPr>
          <w:rFonts w:ascii="Trebuchet MS" w:eastAsia="Arial" w:hAnsi="Trebuchet MS" w:cs="Arial"/>
          <w:sz w:val="24"/>
          <w:szCs w:val="24"/>
        </w:rPr>
      </w:pPr>
      <w:r w:rsidRPr="00276272">
        <w:rPr>
          <w:rFonts w:ascii="Trebuchet MS" w:eastAsia="Arial" w:hAnsi="Trebuchet MS" w:cs="Arial"/>
          <w:sz w:val="24"/>
          <w:szCs w:val="24"/>
        </w:rPr>
        <w:t>La</w:t>
      </w:r>
      <w:r w:rsidR="004D2C38">
        <w:rPr>
          <w:rFonts w:ascii="Trebuchet MS" w:eastAsia="Arial" w:hAnsi="Trebuchet MS" w:cs="Arial"/>
          <w:sz w:val="24"/>
          <w:szCs w:val="24"/>
        </w:rPr>
        <w:t>s</w:t>
      </w:r>
      <w:r w:rsidRPr="00276272">
        <w:rPr>
          <w:rFonts w:ascii="Trebuchet MS" w:eastAsia="Arial" w:hAnsi="Trebuchet MS" w:cs="Arial"/>
          <w:sz w:val="24"/>
          <w:szCs w:val="24"/>
        </w:rPr>
        <w:t xml:space="preserve"> organizaci</w:t>
      </w:r>
      <w:r w:rsidR="004D2C38">
        <w:rPr>
          <w:rFonts w:ascii="Trebuchet MS" w:eastAsia="Arial" w:hAnsi="Trebuchet MS" w:cs="Arial"/>
          <w:sz w:val="24"/>
          <w:szCs w:val="24"/>
        </w:rPr>
        <w:t>ones</w:t>
      </w:r>
      <w:r w:rsidRPr="00276272">
        <w:rPr>
          <w:rFonts w:ascii="Trebuchet MS" w:eastAsia="Arial" w:hAnsi="Trebuchet MS" w:cs="Arial"/>
          <w:sz w:val="24"/>
          <w:szCs w:val="24"/>
        </w:rPr>
        <w:t xml:space="preserve"> ecologista</w:t>
      </w:r>
      <w:r w:rsidR="004D2C38">
        <w:rPr>
          <w:rFonts w:ascii="Trebuchet MS" w:eastAsia="Arial" w:hAnsi="Trebuchet MS" w:cs="Arial"/>
          <w:sz w:val="24"/>
          <w:szCs w:val="24"/>
        </w:rPr>
        <w:t>s</w:t>
      </w:r>
      <w:r w:rsidRPr="00276272">
        <w:rPr>
          <w:rFonts w:ascii="Trebuchet MS" w:eastAsia="Arial" w:hAnsi="Trebuchet MS" w:cs="Arial"/>
          <w:sz w:val="24"/>
          <w:szCs w:val="24"/>
        </w:rPr>
        <w:t xml:space="preserve"> considera</w:t>
      </w:r>
      <w:r w:rsidR="004D2C38">
        <w:rPr>
          <w:rFonts w:ascii="Trebuchet MS" w:eastAsia="Arial" w:hAnsi="Trebuchet MS" w:cs="Arial"/>
          <w:sz w:val="24"/>
          <w:szCs w:val="24"/>
        </w:rPr>
        <w:t>n</w:t>
      </w:r>
      <w:r w:rsidRPr="00276272">
        <w:rPr>
          <w:rFonts w:ascii="Trebuchet MS" w:eastAsia="Arial" w:hAnsi="Trebuchet MS" w:cs="Arial"/>
          <w:sz w:val="24"/>
          <w:szCs w:val="24"/>
        </w:rPr>
        <w:t xml:space="preserve"> profundamente preocupante </w:t>
      </w:r>
      <w:r w:rsidRPr="00276272">
        <w:rPr>
          <w:rFonts w:ascii="Trebuchet MS" w:eastAsia="Arial" w:hAnsi="Trebuchet MS" w:cs="Arial"/>
          <w:sz w:val="24"/>
          <w:szCs w:val="24"/>
        </w:rPr>
        <w:t>có</w:t>
      </w:r>
      <w:r w:rsidRPr="00276272">
        <w:rPr>
          <w:rFonts w:ascii="Trebuchet MS" w:eastAsia="Arial" w:hAnsi="Trebuchet MS" w:cs="Arial"/>
          <w:sz w:val="24"/>
          <w:szCs w:val="24"/>
        </w:rPr>
        <w:t>mo se está favoreciendo al sector a través de la desregulación por parte de las instituciones. Muy lejos de ir reduciendo su</w:t>
      </w:r>
      <w:r w:rsidRPr="00276272">
        <w:rPr>
          <w:rFonts w:ascii="Trebuchet MS" w:eastAsia="Arial" w:hAnsi="Trebuchet MS" w:cs="Arial"/>
          <w:sz w:val="24"/>
          <w:szCs w:val="24"/>
        </w:rPr>
        <w:t xml:space="preserve"> impacto climático el sector del cemento ha visto c</w:t>
      </w:r>
      <w:r w:rsidRPr="00276272">
        <w:rPr>
          <w:rFonts w:ascii="Trebuchet MS" w:eastAsia="Arial" w:hAnsi="Trebuchet MS" w:cs="Arial"/>
          <w:sz w:val="24"/>
          <w:szCs w:val="24"/>
        </w:rPr>
        <w:t>ó</w:t>
      </w:r>
      <w:r w:rsidRPr="00276272">
        <w:rPr>
          <w:rFonts w:ascii="Trebuchet MS" w:eastAsia="Arial" w:hAnsi="Trebuchet MS" w:cs="Arial"/>
          <w:sz w:val="24"/>
          <w:szCs w:val="24"/>
        </w:rPr>
        <w:t xml:space="preserve">mo se incrementaba su capacidad de emitir gases de efecto invernadero, pasando de tener </w:t>
      </w:r>
      <w:r w:rsidRPr="00276272">
        <w:rPr>
          <w:rFonts w:ascii="Trebuchet MS" w:eastAsia="Arial" w:hAnsi="Trebuchet MS" w:cs="Arial"/>
          <w:sz w:val="24"/>
          <w:szCs w:val="24"/>
        </w:rPr>
        <w:t>dos</w:t>
      </w:r>
      <w:r w:rsidRPr="00276272">
        <w:rPr>
          <w:rFonts w:ascii="Trebuchet MS" w:eastAsia="Arial" w:hAnsi="Trebuchet MS" w:cs="Arial"/>
          <w:sz w:val="24"/>
          <w:szCs w:val="24"/>
        </w:rPr>
        <w:t xml:space="preserve"> millones más de toneladas de CO</w:t>
      </w:r>
      <w:r w:rsidRPr="00276272">
        <w:rPr>
          <w:rFonts w:ascii="Trebuchet MS" w:eastAsia="Arial" w:hAnsi="Trebuchet MS" w:cs="Arial"/>
          <w:sz w:val="24"/>
          <w:szCs w:val="24"/>
          <w:vertAlign w:val="subscript"/>
        </w:rPr>
        <w:t>2</w:t>
      </w:r>
      <w:r w:rsidRPr="00276272">
        <w:rPr>
          <w:rFonts w:ascii="Trebuchet MS" w:eastAsia="Arial" w:hAnsi="Trebuchet MS" w:cs="Arial"/>
          <w:sz w:val="24"/>
          <w:szCs w:val="24"/>
        </w:rPr>
        <w:t xml:space="preserve"> reconocida que las que tenía en el año 2014, lo que resulta incompatible con cu</w:t>
      </w:r>
      <w:r w:rsidRPr="00276272">
        <w:rPr>
          <w:rFonts w:ascii="Trebuchet MS" w:eastAsia="Arial" w:hAnsi="Trebuchet MS" w:cs="Arial"/>
          <w:sz w:val="24"/>
          <w:szCs w:val="24"/>
        </w:rPr>
        <w:t>alquier objetivo climático. La falta de voluntad política de poner fin a los privilegios de las cementeras es patente incluso en el propio Plan Nacional integrado de Energía y Clima presentado por el gobierno, en el que, si nos fijamos en el escenario plan</w:t>
      </w:r>
      <w:r w:rsidRPr="00276272">
        <w:rPr>
          <w:rFonts w:ascii="Trebuchet MS" w:eastAsia="Arial" w:hAnsi="Trebuchet MS" w:cs="Arial"/>
          <w:sz w:val="24"/>
          <w:szCs w:val="24"/>
        </w:rPr>
        <w:t xml:space="preserve">teado por el gobierno, la eliminación del exceso de emisiones registrado en 2019 debería lograr una reducción adicional de un 1,2 % de </w:t>
      </w:r>
      <w:r w:rsidRPr="00276272">
        <w:rPr>
          <w:rFonts w:ascii="Trebuchet MS" w:eastAsia="Arial" w:hAnsi="Trebuchet MS" w:cs="Arial"/>
          <w:sz w:val="24"/>
          <w:szCs w:val="24"/>
        </w:rPr>
        <w:t>las</w:t>
      </w:r>
      <w:r w:rsidRPr="00276272">
        <w:rPr>
          <w:rFonts w:ascii="Trebuchet MS" w:eastAsia="Arial" w:hAnsi="Trebuchet MS" w:cs="Arial"/>
          <w:sz w:val="24"/>
          <w:szCs w:val="24"/>
        </w:rPr>
        <w:t xml:space="preserve"> emisiones respecto a 1990 en cuanto se hiciese. </w:t>
      </w:r>
    </w:p>
    <w:p w14:paraId="5DE654E9" w14:textId="38B8F6E4" w:rsidR="00A6671D" w:rsidRPr="00276272" w:rsidRDefault="00874B6D" w:rsidP="00276272">
      <w:pPr>
        <w:spacing w:after="0" w:line="240" w:lineRule="auto"/>
        <w:ind w:firstLine="720"/>
        <w:jc w:val="both"/>
        <w:rPr>
          <w:rFonts w:ascii="Trebuchet MS" w:eastAsia="Arial" w:hAnsi="Trebuchet MS" w:cs="Arial"/>
          <w:sz w:val="24"/>
          <w:szCs w:val="24"/>
        </w:rPr>
      </w:pPr>
      <w:r w:rsidRPr="00276272">
        <w:rPr>
          <w:rFonts w:ascii="Trebuchet MS" w:eastAsia="Arial" w:hAnsi="Trebuchet MS" w:cs="Arial"/>
          <w:sz w:val="24"/>
          <w:szCs w:val="24"/>
        </w:rPr>
        <w:t>Ecologistas en Acción reafirma</w:t>
      </w:r>
      <w:r w:rsidRPr="00276272">
        <w:rPr>
          <w:rFonts w:ascii="Trebuchet MS" w:eastAsia="Arial" w:hAnsi="Trebuchet MS" w:cs="Arial"/>
          <w:sz w:val="24"/>
          <w:szCs w:val="24"/>
        </w:rPr>
        <w:t xml:space="preserve"> las denuncias que </w:t>
      </w:r>
      <w:r w:rsidRPr="00276272">
        <w:rPr>
          <w:rFonts w:ascii="Trebuchet MS" w:eastAsia="Arial" w:hAnsi="Trebuchet MS" w:cs="Arial"/>
          <w:sz w:val="24"/>
          <w:szCs w:val="24"/>
        </w:rPr>
        <w:t>ha realizado</w:t>
      </w:r>
      <w:r w:rsidRPr="00276272">
        <w:rPr>
          <w:rFonts w:ascii="Trebuchet MS" w:eastAsia="Arial" w:hAnsi="Trebuchet MS" w:cs="Arial"/>
          <w:sz w:val="24"/>
          <w:szCs w:val="24"/>
        </w:rPr>
        <w:t xml:space="preserve"> desde</w:t>
      </w:r>
      <w:r w:rsidRPr="00276272">
        <w:rPr>
          <w:rFonts w:ascii="Trebuchet MS" w:eastAsia="Arial" w:hAnsi="Trebuchet MS" w:cs="Arial"/>
          <w:sz w:val="24"/>
          <w:szCs w:val="24"/>
        </w:rPr>
        <w:t xml:space="preserve"> el comienzo del mecanismo del mercado de emisiones europeo sobre como esta financiarización de la lucha climática solo protege los beneficios de los grandes </w:t>
      </w:r>
      <w:r w:rsidRPr="00276272">
        <w:rPr>
          <w:rFonts w:ascii="Trebuchet MS" w:eastAsia="Arial" w:hAnsi="Trebuchet MS" w:cs="Arial"/>
          <w:i/>
          <w:sz w:val="24"/>
          <w:szCs w:val="24"/>
        </w:rPr>
        <w:t xml:space="preserve">holdings </w:t>
      </w:r>
      <w:r w:rsidRPr="00276272">
        <w:rPr>
          <w:rFonts w:ascii="Trebuchet MS" w:eastAsia="Arial" w:hAnsi="Trebuchet MS" w:cs="Arial"/>
          <w:sz w:val="24"/>
          <w:szCs w:val="24"/>
        </w:rPr>
        <w:t xml:space="preserve">empresariales y especialmente a las cementeras españolas. Para </w:t>
      </w:r>
      <w:r w:rsidRPr="00276272">
        <w:rPr>
          <w:rFonts w:ascii="Trebuchet MS" w:eastAsia="Arial" w:hAnsi="Trebuchet MS" w:cs="Arial"/>
          <w:sz w:val="24"/>
          <w:szCs w:val="24"/>
        </w:rPr>
        <w:t>la organización ecologista</w:t>
      </w:r>
      <w:r w:rsidRPr="00276272">
        <w:rPr>
          <w:rFonts w:ascii="Trebuchet MS" w:eastAsia="Arial" w:hAnsi="Trebuchet MS" w:cs="Arial"/>
          <w:sz w:val="24"/>
          <w:szCs w:val="24"/>
        </w:rPr>
        <w:t xml:space="preserve"> es urgente que se proceda a una completa revisión de las emisiones asignadas al sector del cemento para que se produzca una reducción acorde a la realidad actual y se ajuste a las indicaciones científicas. </w:t>
      </w:r>
      <w:r w:rsidRPr="00276272">
        <w:rPr>
          <w:rFonts w:ascii="Trebuchet MS" w:eastAsia="Arial" w:hAnsi="Trebuchet MS" w:cs="Arial"/>
          <w:sz w:val="24"/>
          <w:szCs w:val="24"/>
        </w:rPr>
        <w:t>No se justifica</w:t>
      </w:r>
      <w:r w:rsidRPr="00276272">
        <w:rPr>
          <w:rFonts w:ascii="Trebuchet MS" w:eastAsia="Arial" w:hAnsi="Trebuchet MS" w:cs="Arial"/>
          <w:sz w:val="24"/>
          <w:szCs w:val="24"/>
        </w:rPr>
        <w:t xml:space="preserve"> que ante las evidencias y las rep</w:t>
      </w:r>
      <w:r w:rsidRPr="00276272">
        <w:rPr>
          <w:rFonts w:ascii="Trebuchet MS" w:eastAsia="Arial" w:hAnsi="Trebuchet MS" w:cs="Arial"/>
          <w:sz w:val="24"/>
          <w:szCs w:val="24"/>
        </w:rPr>
        <w:t xml:space="preserve">etidas denuncias el gobierno se siga ignorando la desproporcionalidad e </w:t>
      </w:r>
      <w:r w:rsidRPr="00276272">
        <w:rPr>
          <w:rFonts w:ascii="Trebuchet MS" w:eastAsia="Arial" w:hAnsi="Trebuchet MS" w:cs="Arial"/>
          <w:sz w:val="24"/>
          <w:szCs w:val="24"/>
        </w:rPr>
        <w:t>injusticia</w:t>
      </w:r>
      <w:r w:rsidRPr="00276272">
        <w:rPr>
          <w:rFonts w:ascii="Trebuchet MS" w:eastAsia="Arial" w:hAnsi="Trebuchet MS" w:cs="Arial"/>
          <w:sz w:val="24"/>
          <w:szCs w:val="24"/>
        </w:rPr>
        <w:t xml:space="preserve"> de instrumentos como el </w:t>
      </w:r>
      <w:r w:rsidRPr="00276272">
        <w:rPr>
          <w:rFonts w:ascii="Trebuchet MS" w:eastAsia="Arial" w:hAnsi="Trebuchet MS" w:cs="Arial"/>
          <w:sz w:val="24"/>
          <w:szCs w:val="24"/>
        </w:rPr>
        <w:t>RCDE UE</w:t>
      </w:r>
      <w:r w:rsidRPr="00276272">
        <w:rPr>
          <w:rFonts w:ascii="Trebuchet MS" w:eastAsia="Arial" w:hAnsi="Trebuchet MS" w:cs="Arial"/>
          <w:sz w:val="24"/>
          <w:szCs w:val="24"/>
        </w:rPr>
        <w:t xml:space="preserve"> (ETS por sus siglas en ingl</w:t>
      </w:r>
      <w:r w:rsidRPr="00276272">
        <w:rPr>
          <w:rFonts w:ascii="Trebuchet MS" w:eastAsia="Arial" w:hAnsi="Trebuchet MS" w:cs="Arial"/>
          <w:sz w:val="24"/>
          <w:szCs w:val="24"/>
        </w:rPr>
        <w:t xml:space="preserve">és) </w:t>
      </w:r>
      <w:r w:rsidRPr="00276272">
        <w:rPr>
          <w:rFonts w:ascii="Trebuchet MS" w:eastAsia="Arial" w:hAnsi="Trebuchet MS" w:cs="Arial"/>
          <w:sz w:val="24"/>
          <w:szCs w:val="24"/>
        </w:rPr>
        <w:t>y la necesidad de proceder a una planificación real que ponga freno a las conductas climática, social y ambien</w:t>
      </w:r>
      <w:r w:rsidRPr="00276272">
        <w:rPr>
          <w:rFonts w:ascii="Trebuchet MS" w:eastAsia="Arial" w:hAnsi="Trebuchet MS" w:cs="Arial"/>
          <w:sz w:val="24"/>
          <w:szCs w:val="24"/>
        </w:rPr>
        <w:t xml:space="preserve">talmente dañinas que se repiten en el sector cementero. </w:t>
      </w:r>
    </w:p>
    <w:p w14:paraId="68545239" w14:textId="77777777" w:rsidR="00A6671D" w:rsidRPr="00276272" w:rsidRDefault="00A6671D" w:rsidP="00276272">
      <w:pPr>
        <w:spacing w:after="0" w:line="240" w:lineRule="auto"/>
        <w:ind w:firstLine="720"/>
        <w:jc w:val="both"/>
        <w:rPr>
          <w:rFonts w:ascii="Trebuchet MS" w:eastAsia="Arial" w:hAnsi="Trebuchet MS" w:cs="Arial"/>
          <w:sz w:val="24"/>
          <w:szCs w:val="24"/>
        </w:rPr>
      </w:pPr>
    </w:p>
    <w:p w14:paraId="05E33DE9" w14:textId="77777777" w:rsidR="00A6671D" w:rsidRPr="00276272" w:rsidRDefault="00874B6D" w:rsidP="004D2C38">
      <w:pPr>
        <w:spacing w:after="0" w:line="240" w:lineRule="auto"/>
        <w:jc w:val="both"/>
        <w:rPr>
          <w:rFonts w:ascii="Trebuchet MS" w:eastAsia="Arial" w:hAnsi="Trebuchet MS" w:cs="Arial"/>
          <w:sz w:val="24"/>
          <w:szCs w:val="24"/>
        </w:rPr>
      </w:pPr>
      <w:r w:rsidRPr="00276272">
        <w:rPr>
          <w:rFonts w:ascii="Trebuchet MS" w:eastAsia="Arial" w:hAnsi="Trebuchet MS" w:cs="Arial"/>
          <w:sz w:val="24"/>
          <w:szCs w:val="24"/>
        </w:rPr>
        <w:t>En la web</w:t>
      </w:r>
      <w:r w:rsidRPr="00276272">
        <w:rPr>
          <w:rFonts w:ascii="Trebuchet MS" w:eastAsia="Arial" w:hAnsi="Trebuchet MS" w:cs="Arial"/>
          <w:sz w:val="24"/>
          <w:szCs w:val="24"/>
        </w:rPr>
        <w:t xml:space="preserve">: </w:t>
      </w:r>
      <w:hyperlink r:id="rId8">
        <w:r w:rsidRPr="00276272">
          <w:rPr>
            <w:rFonts w:ascii="Trebuchet MS" w:eastAsia="Arial" w:hAnsi="Trebuchet MS" w:cs="Arial"/>
            <w:color w:val="1155CC"/>
            <w:sz w:val="24"/>
            <w:szCs w:val="24"/>
            <w:u w:val="single"/>
          </w:rPr>
          <w:t>https://ecologistasenaccion.org/144610</w:t>
        </w:r>
      </w:hyperlink>
      <w:r w:rsidRPr="00276272">
        <w:rPr>
          <w:rFonts w:ascii="Trebuchet MS" w:eastAsia="Arial" w:hAnsi="Trebuchet MS" w:cs="Arial"/>
          <w:color w:val="1155CC"/>
          <w:sz w:val="24"/>
          <w:szCs w:val="24"/>
        </w:rPr>
        <w:t xml:space="preserve"> </w:t>
      </w:r>
    </w:p>
    <w:p w14:paraId="79CAC804" w14:textId="77777777" w:rsidR="00A6671D" w:rsidRPr="00276272" w:rsidRDefault="00A6671D" w:rsidP="00276272">
      <w:pPr>
        <w:spacing w:after="0" w:line="240" w:lineRule="auto"/>
        <w:ind w:firstLine="720"/>
        <w:jc w:val="both"/>
        <w:rPr>
          <w:rFonts w:ascii="Trebuchet MS" w:eastAsia="Arial" w:hAnsi="Trebuchet MS" w:cs="Arial"/>
          <w:sz w:val="24"/>
          <w:szCs w:val="24"/>
        </w:rPr>
      </w:pPr>
    </w:p>
    <w:p w14:paraId="58D0A192" w14:textId="20466A51" w:rsidR="00276272" w:rsidRPr="00276272" w:rsidRDefault="00874B6D" w:rsidP="004D2C38">
      <w:pPr>
        <w:spacing w:after="0" w:line="240" w:lineRule="auto"/>
        <w:jc w:val="both"/>
        <w:rPr>
          <w:rFonts w:ascii="Trebuchet MS" w:eastAsia="Arial" w:hAnsi="Trebuchet MS" w:cs="Arial"/>
          <w:sz w:val="24"/>
          <w:szCs w:val="24"/>
        </w:rPr>
      </w:pPr>
      <w:r w:rsidRPr="00276272">
        <w:rPr>
          <w:rFonts w:ascii="Trebuchet MS" w:eastAsia="Arial" w:hAnsi="Trebuchet MS" w:cs="Arial"/>
          <w:sz w:val="24"/>
          <w:szCs w:val="24"/>
        </w:rPr>
        <w:t xml:space="preserve">Más información: </w:t>
      </w:r>
    </w:p>
    <w:p w14:paraId="02526A8D" w14:textId="48696A6F" w:rsidR="00276272" w:rsidRPr="00276272" w:rsidRDefault="00874B6D" w:rsidP="004D2C38">
      <w:pPr>
        <w:spacing w:after="0" w:line="240" w:lineRule="auto"/>
        <w:jc w:val="both"/>
        <w:rPr>
          <w:rFonts w:ascii="Trebuchet MS" w:eastAsia="Arial" w:hAnsi="Trebuchet MS" w:cs="Arial"/>
          <w:i/>
          <w:sz w:val="24"/>
          <w:szCs w:val="24"/>
        </w:rPr>
      </w:pPr>
      <w:r w:rsidRPr="00276272">
        <w:rPr>
          <w:rFonts w:ascii="Trebuchet MS" w:eastAsia="Arial" w:hAnsi="Trebuchet MS" w:cs="Arial"/>
          <w:i/>
          <w:sz w:val="24"/>
          <w:szCs w:val="24"/>
        </w:rPr>
        <w:t xml:space="preserve">Javier Andaluz (responsable de Clima </w:t>
      </w:r>
      <w:r w:rsidRPr="00276272">
        <w:rPr>
          <w:rFonts w:ascii="Trebuchet MS" w:eastAsia="Arial" w:hAnsi="Trebuchet MS" w:cs="Arial"/>
          <w:i/>
          <w:sz w:val="24"/>
          <w:szCs w:val="24"/>
        </w:rPr>
        <w:t>de Ecologistas en Acción): 645 518 104</w:t>
      </w:r>
    </w:p>
    <w:p w14:paraId="3B3610C5" w14:textId="2BD6BF90" w:rsidR="00276272" w:rsidRPr="00276272" w:rsidRDefault="00874B6D" w:rsidP="004D2C38">
      <w:pPr>
        <w:spacing w:after="0" w:line="240" w:lineRule="auto"/>
        <w:jc w:val="both"/>
        <w:rPr>
          <w:rFonts w:ascii="Trebuchet MS" w:eastAsia="Arial" w:hAnsi="Trebuchet MS" w:cs="Arial"/>
          <w:sz w:val="24"/>
          <w:szCs w:val="24"/>
        </w:rPr>
      </w:pPr>
      <w:r w:rsidRPr="00276272">
        <w:rPr>
          <w:rFonts w:ascii="Trebuchet MS" w:eastAsia="Arial" w:hAnsi="Trebuchet MS" w:cs="Arial"/>
          <w:i/>
          <w:sz w:val="24"/>
          <w:szCs w:val="24"/>
        </w:rPr>
        <w:t>Carlos Arribas (responsable de Residuos de Ecologistas en Acción): 676 048 331</w:t>
      </w:r>
    </w:p>
    <w:p w14:paraId="73684061" w14:textId="67B58ED9" w:rsidR="00A6671D" w:rsidRPr="00276272" w:rsidRDefault="00A6671D" w:rsidP="00276272">
      <w:pPr>
        <w:spacing w:after="0" w:line="240" w:lineRule="auto"/>
        <w:ind w:firstLine="720"/>
        <w:jc w:val="both"/>
        <w:rPr>
          <w:rFonts w:ascii="Trebuchet MS" w:eastAsia="Arial" w:hAnsi="Trebuchet MS" w:cs="Arial"/>
          <w:color w:val="1155CC"/>
          <w:sz w:val="24"/>
          <w:szCs w:val="24"/>
        </w:rPr>
      </w:pPr>
    </w:p>
    <w:p w14:paraId="017ABE0E" w14:textId="77777777" w:rsidR="00A6671D" w:rsidRPr="00276272" w:rsidRDefault="00A6671D" w:rsidP="00276272">
      <w:pPr>
        <w:spacing w:after="0" w:line="240" w:lineRule="auto"/>
        <w:ind w:firstLine="720"/>
        <w:jc w:val="both"/>
        <w:rPr>
          <w:rFonts w:ascii="Trebuchet MS" w:eastAsia="Arial" w:hAnsi="Trebuchet MS" w:cs="Arial"/>
          <w:sz w:val="24"/>
          <w:szCs w:val="24"/>
        </w:rPr>
      </w:pPr>
    </w:p>
    <w:sectPr w:rsidR="00A6671D" w:rsidRPr="00276272">
      <w:pgSz w:w="12240" w:h="15840"/>
      <w:pgMar w:top="1440" w:right="1440" w:bottom="1440" w:left="1440" w:header="720" w:footer="720" w:gutter="0"/>
      <w:pgNumType w:start="1"/>
      <w:cols w:space="720" w:equalWidth="0">
        <w:col w:w="8838"/>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54E2EF" w14:textId="77777777" w:rsidR="00874B6D" w:rsidRDefault="00874B6D">
      <w:pPr>
        <w:spacing w:after="0" w:line="240" w:lineRule="auto"/>
      </w:pPr>
      <w:r>
        <w:separator/>
      </w:r>
    </w:p>
  </w:endnote>
  <w:endnote w:type="continuationSeparator" w:id="0">
    <w:p w14:paraId="5DD7DEBA" w14:textId="77777777" w:rsidR="00874B6D" w:rsidRDefault="00874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536205" w14:textId="77777777" w:rsidR="00874B6D" w:rsidRDefault="00874B6D">
      <w:pPr>
        <w:spacing w:after="0" w:line="240" w:lineRule="auto"/>
      </w:pPr>
      <w:r>
        <w:separator/>
      </w:r>
    </w:p>
  </w:footnote>
  <w:footnote w:type="continuationSeparator" w:id="0">
    <w:p w14:paraId="22AF6DE9" w14:textId="77777777" w:rsidR="00874B6D" w:rsidRDefault="00874B6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671D"/>
    <w:rsid w:val="00276272"/>
    <w:rsid w:val="004D2C38"/>
    <w:rsid w:val="00874B6D"/>
    <w:rsid w:val="00A6671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210BD"/>
  <w15:docId w15:val="{D94C1122-2478-4D8C-B45A-07C410BF2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paragraph" w:styleId="Encabezado">
    <w:name w:val="header"/>
    <w:basedOn w:val="Normal"/>
    <w:link w:val="EncabezadoCar"/>
    <w:uiPriority w:val="99"/>
    <w:unhideWhenUsed/>
    <w:rsid w:val="002762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76272"/>
  </w:style>
  <w:style w:type="paragraph" w:styleId="Piedepgina">
    <w:name w:val="footer"/>
    <w:basedOn w:val="Normal"/>
    <w:link w:val="PiedepginaCar"/>
    <w:uiPriority w:val="99"/>
    <w:unhideWhenUsed/>
    <w:rsid w:val="002762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762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ecologistasenaccion.org/144610" TargetMode="External"/><Relationship Id="rId3" Type="http://schemas.openxmlformats.org/officeDocument/2006/relationships/webSettings" Target="webSettings.xml"/><Relationship Id="rId7" Type="http://schemas.openxmlformats.org/officeDocument/2006/relationships/hyperlink" Target="https://www.ecologistasenaccion.org/27709/recurren-los-derechos-de-emision-otorgados-a-cementera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cologistasenaccion.org/25358/incineracion-de-residuos-en-cementera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987</Words>
  <Characters>5429</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Valentín Carrera</dc:creator>
  <cp:lastModifiedBy>Valentin</cp:lastModifiedBy>
  <cp:revision>2</cp:revision>
  <dcterms:created xsi:type="dcterms:W3CDTF">2020-07-09T15:41:00Z</dcterms:created>
  <dcterms:modified xsi:type="dcterms:W3CDTF">2020-07-09T15:41:00Z</dcterms:modified>
</cp:coreProperties>
</file>