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37913" w:rsidRPr="00637913" w:rsidRDefault="00637913" w:rsidP="00450010">
      <w:pPr>
        <w:rPr>
          <w:rFonts w:ascii="Trebuchet MS" w:hAnsi="Trebuchet MS"/>
          <w:sz w:val="24"/>
          <w:szCs w:val="24"/>
          <w:u w:val="single"/>
          <w:lang w:val="es-ES"/>
        </w:rPr>
      </w:pPr>
      <w:r w:rsidRPr="00637913">
        <w:rPr>
          <w:rFonts w:ascii="Trebuchet MS" w:hAnsi="Trebuchet MS"/>
          <w:sz w:val="24"/>
          <w:szCs w:val="24"/>
          <w:u w:val="single"/>
          <w:lang w:val="es-ES"/>
        </w:rPr>
        <w:t>Nota de prensa</w:t>
      </w:r>
    </w:p>
    <w:p w:rsidR="00637913" w:rsidRDefault="00637913" w:rsidP="00450010">
      <w:pPr>
        <w:rPr>
          <w:rFonts w:ascii="Trebuchet MS" w:hAnsi="Trebuchet MS"/>
          <w:b/>
          <w:bCs/>
          <w:sz w:val="24"/>
          <w:szCs w:val="24"/>
          <w:lang w:val="es-ES"/>
        </w:rPr>
      </w:pPr>
    </w:p>
    <w:p w:rsidR="00450010" w:rsidRPr="00637913" w:rsidRDefault="00450010" w:rsidP="00450010">
      <w:pPr>
        <w:rPr>
          <w:rFonts w:ascii="Trebuchet MS" w:hAnsi="Trebuchet MS"/>
          <w:b/>
          <w:bCs/>
          <w:sz w:val="24"/>
          <w:szCs w:val="24"/>
          <w:lang w:val="es-ES" w:eastAsia="es-ES"/>
        </w:rPr>
      </w:pPr>
      <w:r w:rsidRPr="00637913">
        <w:rPr>
          <w:rFonts w:ascii="Trebuchet MS" w:hAnsi="Trebuchet MS"/>
          <w:b/>
          <w:bCs/>
          <w:sz w:val="24"/>
          <w:szCs w:val="24"/>
          <w:lang w:val="es-ES"/>
        </w:rPr>
        <w:t xml:space="preserve">EL TSJ DECLARA ILEGAL LA CENTRAL DE BIOMASA DE COMPOSTILLA </w:t>
      </w:r>
    </w:p>
    <w:p w:rsidR="00450010" w:rsidRPr="00637913" w:rsidRDefault="00450010" w:rsidP="00450010">
      <w:pPr>
        <w:jc w:val="center"/>
        <w:rPr>
          <w:rFonts w:ascii="Trebuchet MS" w:hAnsi="Trebuchet MS"/>
          <w:b/>
          <w:bCs/>
          <w:sz w:val="24"/>
          <w:szCs w:val="24"/>
          <w:lang w:val="es-ES"/>
        </w:rPr>
      </w:pPr>
    </w:p>
    <w:p w:rsidR="00450010" w:rsidRPr="00637913" w:rsidRDefault="00450010" w:rsidP="00450010">
      <w:pPr>
        <w:rPr>
          <w:rFonts w:ascii="Trebuchet MS" w:hAnsi="Trebuchet MS"/>
          <w:sz w:val="24"/>
          <w:szCs w:val="24"/>
          <w:lang w:val="es-ES"/>
        </w:rPr>
      </w:pPr>
      <w:r w:rsidRPr="00637913">
        <w:rPr>
          <w:rFonts w:ascii="Trebuchet MS" w:hAnsi="Trebuchet MS"/>
          <w:sz w:val="24"/>
          <w:szCs w:val="24"/>
          <w:lang w:val="es-ES"/>
        </w:rPr>
        <w:t>—El TSJ desestima la apelación de SOMACYL</w:t>
      </w:r>
      <w:r w:rsidR="007E49A2">
        <w:rPr>
          <w:rFonts w:ascii="Trebuchet MS" w:hAnsi="Trebuchet MS"/>
          <w:sz w:val="24"/>
          <w:szCs w:val="24"/>
          <w:lang w:val="es-ES"/>
        </w:rPr>
        <w:t xml:space="preserve"> y del Ayuntamiento de Ponferrada</w:t>
      </w:r>
      <w:r w:rsidRPr="00637913">
        <w:rPr>
          <w:rFonts w:ascii="Trebuchet MS" w:hAnsi="Trebuchet MS"/>
          <w:sz w:val="24"/>
          <w:szCs w:val="24"/>
          <w:lang w:val="es-ES"/>
        </w:rPr>
        <w:t xml:space="preserve"> y declara nuevas ilegalidades en las licencias concedidas por el Ayuntamiento de Ponferrada </w:t>
      </w:r>
    </w:p>
    <w:p w:rsidR="00450010" w:rsidRPr="00637913" w:rsidRDefault="00450010" w:rsidP="00450010">
      <w:pPr>
        <w:jc w:val="center"/>
        <w:rPr>
          <w:rFonts w:ascii="Trebuchet MS" w:hAnsi="Trebuchet MS"/>
          <w:sz w:val="24"/>
          <w:szCs w:val="24"/>
          <w:lang w:val="es-ES"/>
        </w:rPr>
      </w:pPr>
    </w:p>
    <w:p w:rsidR="007E49A2" w:rsidRPr="00637913" w:rsidRDefault="007E49A2" w:rsidP="00450010">
      <w:pPr>
        <w:jc w:val="both"/>
        <w:rPr>
          <w:rFonts w:ascii="Trebuchet MS" w:hAnsi="Trebuchet MS"/>
          <w:sz w:val="24"/>
          <w:szCs w:val="24"/>
          <w:lang w:val="es-ES"/>
        </w:rPr>
      </w:pPr>
    </w:p>
    <w:p w:rsidR="00450010" w:rsidRDefault="00450010" w:rsidP="00450010">
      <w:pPr>
        <w:jc w:val="both"/>
        <w:rPr>
          <w:rFonts w:ascii="Trebuchet MS" w:hAnsi="Trebuchet MS"/>
          <w:sz w:val="24"/>
          <w:szCs w:val="24"/>
          <w:u w:val="single"/>
          <w:lang w:val="es-ES"/>
        </w:rPr>
      </w:pPr>
    </w:p>
    <w:p w:rsidR="00450010" w:rsidRDefault="00637913" w:rsidP="00450010">
      <w:pPr>
        <w:jc w:val="both"/>
        <w:rPr>
          <w:rFonts w:ascii="Trebuchet MS" w:hAnsi="Trebuchet MS"/>
          <w:lang w:val="es-ES"/>
        </w:rPr>
      </w:pPr>
      <w:r>
        <w:rPr>
          <w:rFonts w:ascii="Trebuchet MS" w:hAnsi="Trebuchet MS"/>
          <w:lang w:val="es-ES"/>
        </w:rPr>
        <w:t xml:space="preserve">Ponferrada, 14, IV.- </w:t>
      </w:r>
      <w:r w:rsidR="00450010">
        <w:rPr>
          <w:rFonts w:ascii="Trebuchet MS" w:hAnsi="Trebuchet MS"/>
          <w:lang w:val="es-ES"/>
        </w:rPr>
        <w:t>Hoy se acaba de conocer que el TSJ ha dictado Sentencia en el recurso de apelación presentado por el A</w:t>
      </w:r>
      <w:r>
        <w:rPr>
          <w:rFonts w:ascii="Trebuchet MS" w:hAnsi="Trebuchet MS"/>
          <w:lang w:val="es-ES"/>
        </w:rPr>
        <w:t>yuntamiento de Ponferrada y SOMACYL</w:t>
      </w:r>
      <w:r w:rsidR="00450010">
        <w:rPr>
          <w:rFonts w:ascii="Trebuchet MS" w:hAnsi="Trebuchet MS"/>
          <w:lang w:val="es-ES"/>
        </w:rPr>
        <w:t xml:space="preserve">, confirmando la decisión del </w:t>
      </w:r>
      <w:r>
        <w:rPr>
          <w:rFonts w:ascii="Trebuchet MS" w:hAnsi="Trebuchet MS"/>
          <w:lang w:val="es-ES"/>
        </w:rPr>
        <w:t>Juzgado contencioso-administrativo</w:t>
      </w:r>
      <w:r w:rsidR="00450010">
        <w:rPr>
          <w:rFonts w:ascii="Trebuchet MS" w:hAnsi="Trebuchet MS"/>
          <w:lang w:val="es-ES"/>
        </w:rPr>
        <w:t>  de León y dando la razón a la Asociación de Vecinos de Compostilla y a Bierzo Aire Limpio.</w:t>
      </w:r>
    </w:p>
    <w:p w:rsidR="00450010" w:rsidRPr="00637913" w:rsidRDefault="00133115" w:rsidP="00450010">
      <w:pPr>
        <w:ind w:firstLine="567"/>
        <w:jc w:val="both"/>
        <w:rPr>
          <w:rFonts w:ascii="Trebuchet MS" w:hAnsi="Trebuchet MS"/>
          <w:lang w:val="es-ES"/>
        </w:rPr>
      </w:pPr>
      <w:r>
        <w:rPr>
          <w:rFonts w:ascii="Trebuchet MS" w:hAnsi="Trebuchet MS"/>
          <w:lang w:val="es-ES"/>
        </w:rPr>
        <w:t>Los vecinos</w:t>
      </w:r>
      <w:r w:rsidR="00637913">
        <w:rPr>
          <w:rFonts w:ascii="Trebuchet MS" w:hAnsi="Trebuchet MS"/>
          <w:lang w:val="es-ES"/>
        </w:rPr>
        <w:t xml:space="preserve"> </w:t>
      </w:r>
      <w:r w:rsidR="00450010">
        <w:rPr>
          <w:rFonts w:ascii="Trebuchet MS" w:hAnsi="Trebuchet MS"/>
          <w:lang w:val="es-ES"/>
        </w:rPr>
        <w:t xml:space="preserve">celebran </w:t>
      </w:r>
      <w:r w:rsidR="00637913">
        <w:rPr>
          <w:rFonts w:ascii="Trebuchet MS" w:hAnsi="Trebuchet MS"/>
          <w:lang w:val="es-ES"/>
        </w:rPr>
        <w:t xml:space="preserve">esta victoria, </w:t>
      </w:r>
      <w:r w:rsidR="00450010">
        <w:rPr>
          <w:rFonts w:ascii="Trebuchet MS" w:hAnsi="Trebuchet MS"/>
          <w:lang w:val="es-ES"/>
        </w:rPr>
        <w:t xml:space="preserve">después de cuatro años de lucha desigual contra el Ayuntamiento de Ponferrada y </w:t>
      </w:r>
      <w:r w:rsidR="00637913">
        <w:rPr>
          <w:rFonts w:ascii="Trebuchet MS" w:hAnsi="Trebuchet MS"/>
          <w:lang w:val="es-ES"/>
        </w:rPr>
        <w:t xml:space="preserve">contra </w:t>
      </w:r>
      <w:r w:rsidR="00450010">
        <w:rPr>
          <w:rFonts w:ascii="Trebuchet MS" w:hAnsi="Trebuchet MS"/>
          <w:lang w:val="es-ES"/>
        </w:rPr>
        <w:t>la empresa pública SOMACYL</w:t>
      </w:r>
      <w:r w:rsidR="00637913">
        <w:rPr>
          <w:rFonts w:ascii="Trebuchet MS" w:hAnsi="Trebuchet MS"/>
          <w:lang w:val="es-ES"/>
        </w:rPr>
        <w:t>,</w:t>
      </w:r>
      <w:r w:rsidR="00450010">
        <w:rPr>
          <w:rFonts w:ascii="Trebuchet MS" w:hAnsi="Trebuchet MS"/>
          <w:lang w:val="es-ES"/>
        </w:rPr>
        <w:t xml:space="preserve"> </w:t>
      </w:r>
      <w:r>
        <w:rPr>
          <w:rFonts w:ascii="Trebuchet MS" w:hAnsi="Trebuchet MS"/>
          <w:lang w:val="es-ES"/>
        </w:rPr>
        <w:t xml:space="preserve">pues </w:t>
      </w:r>
      <w:r w:rsidR="00450010">
        <w:rPr>
          <w:rFonts w:ascii="Trebuchet MS" w:hAnsi="Trebuchet MS"/>
          <w:lang w:val="es-ES"/>
        </w:rPr>
        <w:t xml:space="preserve">obtienen una segunda Sentencia </w:t>
      </w:r>
      <w:r w:rsidR="00450010" w:rsidRPr="00450010">
        <w:rPr>
          <w:rFonts w:ascii="Trebuchet MS" w:hAnsi="Trebuchet MS"/>
          <w:lang w:val="es-ES"/>
        </w:rPr>
        <w:t xml:space="preserve">histórica </w:t>
      </w:r>
      <w:r w:rsidR="00450010" w:rsidRPr="00637913">
        <w:rPr>
          <w:rFonts w:ascii="Trebuchet MS" w:hAnsi="Trebuchet MS"/>
          <w:lang w:val="es-ES"/>
        </w:rPr>
        <w:t xml:space="preserve">que les da la razón plenamente en sus denuncias respecto a dicha Central de Biomasa que seguirá sin entrar en funcionamiento, a pesar de estar </w:t>
      </w:r>
      <w:r w:rsidR="00637913">
        <w:rPr>
          <w:rFonts w:ascii="Trebuchet MS" w:hAnsi="Trebuchet MS"/>
          <w:lang w:val="es-ES"/>
        </w:rPr>
        <w:t xml:space="preserve">(indebidamente) </w:t>
      </w:r>
      <w:r w:rsidR="00450010" w:rsidRPr="00637913">
        <w:rPr>
          <w:rFonts w:ascii="Trebuchet MS" w:hAnsi="Trebuchet MS"/>
          <w:lang w:val="es-ES"/>
        </w:rPr>
        <w:t>construida.</w:t>
      </w:r>
    </w:p>
    <w:p w:rsidR="00450010" w:rsidRPr="00450010" w:rsidRDefault="00450010" w:rsidP="00450010">
      <w:pPr>
        <w:ind w:firstLine="709"/>
        <w:jc w:val="both"/>
        <w:rPr>
          <w:rFonts w:ascii="Trebuchet MS" w:hAnsi="Trebuchet MS"/>
          <w:i/>
          <w:iCs/>
          <w:lang w:val="es-ES"/>
        </w:rPr>
      </w:pPr>
      <w:r w:rsidRPr="00637913">
        <w:rPr>
          <w:rFonts w:ascii="Trebuchet MS" w:hAnsi="Trebuchet MS"/>
          <w:lang w:val="es-ES"/>
        </w:rPr>
        <w:t>Esta</w:t>
      </w:r>
      <w:r w:rsidR="00637913">
        <w:rPr>
          <w:rFonts w:ascii="Trebuchet MS" w:hAnsi="Trebuchet MS"/>
          <w:lang w:val="es-ES"/>
        </w:rPr>
        <w:t xml:space="preserve"> sentencia</w:t>
      </w:r>
      <w:r w:rsidRPr="00637913">
        <w:rPr>
          <w:rFonts w:ascii="Trebuchet MS" w:hAnsi="Trebuchet MS"/>
          <w:lang w:val="es-ES"/>
        </w:rPr>
        <w:t xml:space="preserve"> ratifica la anulación de los permisos concedidos a la Central de Biomasa, dejándola en la total ilegalidad y confirmando la decisión impuesta</w:t>
      </w:r>
      <w:r w:rsidRPr="00450010">
        <w:rPr>
          <w:rFonts w:ascii="Trebuchet MS" w:hAnsi="Trebuchet MS"/>
          <w:lang w:val="es-ES"/>
        </w:rPr>
        <w:t xml:space="preserve"> originalmente por el Juzgado al Ayuntamiento  que le ordenó </w:t>
      </w:r>
      <w:r w:rsidRPr="00450010">
        <w:rPr>
          <w:rFonts w:ascii="Trebuchet MS" w:hAnsi="Trebuchet MS"/>
          <w:i/>
          <w:iCs/>
          <w:lang w:val="es-ES"/>
        </w:rPr>
        <w:t>“llevar a cabo la paralización de la construcción y cese de la actividad que, en su caso, se estuviera desarrollando”.</w:t>
      </w:r>
    </w:p>
    <w:p w:rsidR="00450010" w:rsidRPr="00450010" w:rsidRDefault="00450010" w:rsidP="00450010">
      <w:pPr>
        <w:ind w:firstLine="567"/>
        <w:jc w:val="both"/>
        <w:rPr>
          <w:rFonts w:ascii="Trebuchet MS" w:hAnsi="Trebuchet MS"/>
          <w:i/>
          <w:iCs/>
          <w:lang w:val="es-ES"/>
        </w:rPr>
      </w:pPr>
      <w:r w:rsidRPr="00450010">
        <w:rPr>
          <w:rFonts w:ascii="Trebuchet MS" w:hAnsi="Trebuchet MS"/>
          <w:lang w:val="es-ES"/>
        </w:rPr>
        <w:t>Víctor A. Bayón y Gracia F. Caballero</w:t>
      </w:r>
      <w:r w:rsidR="00637913">
        <w:rPr>
          <w:rFonts w:ascii="Trebuchet MS" w:hAnsi="Trebuchet MS"/>
          <w:lang w:val="es-ES"/>
        </w:rPr>
        <w:t>,</w:t>
      </w:r>
      <w:r w:rsidRPr="00450010">
        <w:rPr>
          <w:rFonts w:ascii="Trebuchet MS" w:hAnsi="Trebuchet MS"/>
          <w:lang w:val="es-ES"/>
        </w:rPr>
        <w:t xml:space="preserve"> los abogados que han llevado este procedimiento judicial</w:t>
      </w:r>
      <w:r w:rsidR="00637913">
        <w:rPr>
          <w:rFonts w:ascii="Trebuchet MS" w:hAnsi="Trebuchet MS"/>
          <w:lang w:val="es-ES"/>
        </w:rPr>
        <w:t>,</w:t>
      </w:r>
      <w:r w:rsidRPr="00450010">
        <w:rPr>
          <w:rFonts w:ascii="Trebuchet MS" w:hAnsi="Trebuchet MS"/>
          <w:lang w:val="es-ES"/>
        </w:rPr>
        <w:t xml:space="preserve"> manifiestan que </w:t>
      </w:r>
      <w:r w:rsidRPr="00450010">
        <w:rPr>
          <w:rFonts w:ascii="Trebuchet MS" w:hAnsi="Trebuchet MS"/>
          <w:i/>
          <w:iCs/>
          <w:lang w:val="es-ES"/>
        </w:rPr>
        <w:t>“</w:t>
      </w:r>
      <w:r w:rsidR="00637913">
        <w:rPr>
          <w:rFonts w:ascii="Trebuchet MS" w:hAnsi="Trebuchet MS"/>
          <w:i/>
          <w:iCs/>
          <w:lang w:val="es-ES"/>
        </w:rPr>
        <w:t>a</w:t>
      </w:r>
      <w:r w:rsidRPr="00450010">
        <w:rPr>
          <w:rFonts w:ascii="Trebuchet MS" w:hAnsi="Trebuchet MS"/>
          <w:i/>
          <w:iCs/>
          <w:lang w:val="es-ES"/>
        </w:rPr>
        <w:t xml:space="preserve">unque el TSJ se base en unos motivos diferentes de los recogidos en la Sentencia del Juzgado Contencioso-Administrativo, lo importante es que los permisos de dicha instalación han sido anulados y que se </w:t>
      </w:r>
      <w:r w:rsidRPr="00450010">
        <w:rPr>
          <w:rFonts w:ascii="Trebuchet MS" w:hAnsi="Trebuchet MS"/>
          <w:b/>
          <w:bCs/>
          <w:i/>
          <w:iCs/>
          <w:lang w:val="es-ES"/>
        </w:rPr>
        <w:t xml:space="preserve">declaran ilegales CINCO ACUERDOS MUNICIPALES”. </w:t>
      </w:r>
    </w:p>
    <w:p w:rsidR="00450010" w:rsidRDefault="00450010" w:rsidP="00450010">
      <w:pPr>
        <w:ind w:firstLine="709"/>
        <w:jc w:val="both"/>
        <w:rPr>
          <w:rFonts w:ascii="Trebuchet MS" w:hAnsi="Trebuchet MS"/>
          <w:lang w:val="es-ES"/>
        </w:rPr>
      </w:pPr>
    </w:p>
    <w:p w:rsidR="007E49A2" w:rsidRDefault="007E49A2" w:rsidP="007E49A2">
      <w:pPr>
        <w:jc w:val="both"/>
        <w:rPr>
          <w:rFonts w:ascii="Trebuchet MS" w:hAnsi="Trebuchet MS"/>
          <w:lang w:val="es-ES"/>
        </w:rPr>
      </w:pPr>
    </w:p>
    <w:p w:rsidR="007E49A2" w:rsidRPr="007E49A2" w:rsidRDefault="007E49A2" w:rsidP="007E49A2">
      <w:pPr>
        <w:ind w:firstLine="567"/>
        <w:jc w:val="both"/>
        <w:rPr>
          <w:rFonts w:ascii="Trebuchet MS" w:hAnsi="Trebuchet MS"/>
          <w:sz w:val="24"/>
          <w:szCs w:val="24"/>
          <w:u w:val="single"/>
          <w:lang w:val="es-ES"/>
        </w:rPr>
      </w:pPr>
      <w:r w:rsidRPr="007E49A2">
        <w:rPr>
          <w:rFonts w:ascii="Trebuchet MS" w:hAnsi="Trebuchet MS"/>
          <w:sz w:val="24"/>
          <w:szCs w:val="24"/>
          <w:u w:val="single"/>
          <w:lang w:val="es-ES"/>
        </w:rPr>
        <w:t>—Bierzo Aire Limpio exige la dimisión del consejero Suárez-Quiñones</w:t>
      </w:r>
    </w:p>
    <w:p w:rsidR="007E49A2" w:rsidRDefault="007E49A2" w:rsidP="007E49A2">
      <w:pPr>
        <w:ind w:firstLine="567"/>
        <w:jc w:val="both"/>
        <w:rPr>
          <w:rFonts w:ascii="Trebuchet MS" w:hAnsi="Trebuchet MS"/>
          <w:lang w:val="es-ES"/>
        </w:rPr>
      </w:pPr>
      <w:r>
        <w:rPr>
          <w:rFonts w:ascii="Trebuchet MS" w:hAnsi="Trebuchet MS"/>
          <w:lang w:val="es-ES"/>
        </w:rPr>
        <w:t>“Dijimos desde el principio que la red de calor se estaba haciendo mal, que se atropellaron los derechos vecinales por la prepotencia de la entonces alcaldesa y del Consejero de Fomento, Suárez-Quiñones; y la Justicia nos da la razón”, afirman fuentes vecinales. Bierzo Aire Limpio ha solicitado expresamente la dimisión inmediata de Suárez-Quiñones y la exigencia de las responsabilidades políticas y económicas correspondientes.</w:t>
      </w:r>
    </w:p>
    <w:p w:rsidR="00450010" w:rsidRDefault="00450010" w:rsidP="00450010">
      <w:pPr>
        <w:ind w:firstLine="709"/>
        <w:jc w:val="both"/>
        <w:rPr>
          <w:rFonts w:ascii="Trebuchet MS" w:hAnsi="Trebuchet MS"/>
          <w:i/>
          <w:iCs/>
          <w:lang w:val="es-ES"/>
        </w:rPr>
      </w:pPr>
    </w:p>
    <w:p w:rsidR="00450010" w:rsidRDefault="00450010" w:rsidP="00450010">
      <w:pPr>
        <w:jc w:val="center"/>
        <w:rPr>
          <w:rFonts w:ascii="Trebuchet MS" w:hAnsi="Trebuchet MS"/>
          <w:b/>
          <w:bCs/>
          <w:u w:val="single"/>
          <w:lang w:val="es-ES"/>
        </w:rPr>
      </w:pPr>
      <w:r>
        <w:rPr>
          <w:rFonts w:ascii="Trebuchet MS" w:hAnsi="Trebuchet MS"/>
          <w:b/>
          <w:bCs/>
          <w:u w:val="single"/>
          <w:lang w:val="es-ES"/>
        </w:rPr>
        <w:t>Compostilla reclama a la Corporación que asuma la sentencia y no recurra</w:t>
      </w:r>
    </w:p>
    <w:p w:rsidR="00450010" w:rsidRDefault="00450010" w:rsidP="00450010">
      <w:pPr>
        <w:ind w:firstLine="567"/>
        <w:jc w:val="both"/>
        <w:rPr>
          <w:rFonts w:ascii="Trebuchet MS" w:hAnsi="Trebuchet MS"/>
          <w:lang w:val="es-ES"/>
        </w:rPr>
      </w:pPr>
      <w:r>
        <w:rPr>
          <w:rFonts w:ascii="Trebuchet MS" w:hAnsi="Trebuchet MS"/>
          <w:lang w:val="es-ES"/>
        </w:rPr>
        <w:t xml:space="preserve">Contra esta </w:t>
      </w:r>
      <w:r w:rsidR="00637913">
        <w:rPr>
          <w:rFonts w:ascii="Trebuchet MS" w:hAnsi="Trebuchet MS"/>
          <w:lang w:val="es-ES"/>
        </w:rPr>
        <w:t>s</w:t>
      </w:r>
      <w:r>
        <w:rPr>
          <w:rFonts w:ascii="Trebuchet MS" w:hAnsi="Trebuchet MS"/>
          <w:lang w:val="es-ES"/>
        </w:rPr>
        <w:t xml:space="preserve">entencia que da la razón a la </w:t>
      </w:r>
      <w:r w:rsidR="00133115">
        <w:rPr>
          <w:rFonts w:ascii="Trebuchet MS" w:hAnsi="Trebuchet MS"/>
          <w:lang w:val="es-ES"/>
        </w:rPr>
        <w:t xml:space="preserve">Asociación de Vecinos de Compostilla y a Bierzo Aire Limpio </w:t>
      </w:r>
      <w:r>
        <w:rPr>
          <w:rFonts w:ascii="Trebuchet MS" w:hAnsi="Trebuchet MS"/>
          <w:lang w:val="es-ES"/>
        </w:rPr>
        <w:t>cabe recurso de casación ante el T</w:t>
      </w:r>
      <w:r w:rsidR="00133115">
        <w:rPr>
          <w:rFonts w:ascii="Trebuchet MS" w:hAnsi="Trebuchet MS"/>
          <w:lang w:val="es-ES"/>
        </w:rPr>
        <w:t xml:space="preserve">ribunal Supremo, </w:t>
      </w:r>
      <w:r>
        <w:rPr>
          <w:rFonts w:ascii="Trebuchet MS" w:hAnsi="Trebuchet MS"/>
          <w:lang w:val="es-ES"/>
        </w:rPr>
        <w:t xml:space="preserve">reivindicando ambas entidades que el Ayuntamiento </w:t>
      </w:r>
      <w:r w:rsidR="00133115">
        <w:rPr>
          <w:rFonts w:ascii="Trebuchet MS" w:hAnsi="Trebuchet MS"/>
          <w:lang w:val="es-ES"/>
        </w:rPr>
        <w:t xml:space="preserve">—la corporación actual— </w:t>
      </w:r>
      <w:r>
        <w:rPr>
          <w:rFonts w:ascii="Trebuchet MS" w:hAnsi="Trebuchet MS"/>
          <w:lang w:val="es-ES"/>
        </w:rPr>
        <w:t>asuma las ilegalidades en las que se incurrió</w:t>
      </w:r>
      <w:r w:rsidR="00133115">
        <w:rPr>
          <w:rFonts w:ascii="Trebuchet MS" w:hAnsi="Trebuchet MS"/>
          <w:lang w:val="es-ES"/>
        </w:rPr>
        <w:t>,</w:t>
      </w:r>
      <w:r>
        <w:rPr>
          <w:rFonts w:ascii="Trebuchet MS" w:hAnsi="Trebuchet MS"/>
          <w:lang w:val="es-ES"/>
        </w:rPr>
        <w:t xml:space="preserve"> y se adapte a la legalidad, adelantando que presentarán alegaciones a la</w:t>
      </w:r>
      <w:r w:rsidR="00133115">
        <w:rPr>
          <w:rFonts w:ascii="Trebuchet MS" w:hAnsi="Trebuchet MS"/>
          <w:lang w:val="es-ES"/>
        </w:rPr>
        <w:t xml:space="preserve"> anunciada</w:t>
      </w:r>
      <w:r>
        <w:rPr>
          <w:rFonts w:ascii="Trebuchet MS" w:hAnsi="Trebuchet MS"/>
          <w:lang w:val="es-ES"/>
        </w:rPr>
        <w:t xml:space="preserve"> Ordenanza que pretende regular las Centrales de Biomasa en el municipio.</w:t>
      </w:r>
    </w:p>
    <w:p w:rsidR="00450010" w:rsidRDefault="00450010" w:rsidP="00450010">
      <w:pPr>
        <w:ind w:firstLine="567"/>
        <w:jc w:val="both"/>
        <w:rPr>
          <w:rFonts w:ascii="Trebuchet MS" w:hAnsi="Trebuchet MS"/>
          <w:lang w:val="es-ES"/>
        </w:rPr>
      </w:pPr>
      <w:r>
        <w:rPr>
          <w:rFonts w:ascii="Trebuchet MS" w:hAnsi="Trebuchet MS"/>
          <w:lang w:val="es-ES"/>
        </w:rPr>
        <w:t xml:space="preserve">Las Asociaciones anuncian también que comunicarán </w:t>
      </w:r>
      <w:r w:rsidR="00133115">
        <w:rPr>
          <w:rFonts w:ascii="Trebuchet MS" w:hAnsi="Trebuchet MS"/>
          <w:lang w:val="es-ES"/>
        </w:rPr>
        <w:t xml:space="preserve">esta sentencia </w:t>
      </w:r>
      <w:r>
        <w:rPr>
          <w:rFonts w:ascii="Trebuchet MS" w:hAnsi="Trebuchet MS"/>
          <w:lang w:val="es-ES"/>
        </w:rPr>
        <w:t xml:space="preserve">al Banco Europeo </w:t>
      </w:r>
      <w:r w:rsidR="00133115">
        <w:rPr>
          <w:rFonts w:ascii="Trebuchet MS" w:hAnsi="Trebuchet MS"/>
          <w:lang w:val="es-ES"/>
        </w:rPr>
        <w:t xml:space="preserve">—que había concedido un aval a SOMACYL, igualmente </w:t>
      </w:r>
      <w:r w:rsidR="007E49A2">
        <w:rPr>
          <w:rFonts w:ascii="Trebuchet MS" w:hAnsi="Trebuchet MS"/>
          <w:lang w:val="es-ES"/>
        </w:rPr>
        <w:t>cuestionado</w:t>
      </w:r>
      <w:r w:rsidR="00133115">
        <w:rPr>
          <w:rFonts w:ascii="Trebuchet MS" w:hAnsi="Trebuchet MS"/>
          <w:lang w:val="es-ES"/>
        </w:rPr>
        <w:t xml:space="preserve">— </w:t>
      </w:r>
      <w:r>
        <w:rPr>
          <w:rFonts w:ascii="Trebuchet MS" w:hAnsi="Trebuchet MS"/>
          <w:lang w:val="es-ES"/>
        </w:rPr>
        <w:t xml:space="preserve">para que no se financie con dinero público la construcción de esta Central Térmica de biomasa que se pretendía costear a cargo de préstamos comunitarios, </w:t>
      </w:r>
      <w:hyperlink r:id="rId7" w:history="1">
        <w:r>
          <w:rPr>
            <w:rStyle w:val="Hipervnculo"/>
            <w:rFonts w:ascii="Trebuchet MS" w:hAnsi="Trebuchet MS"/>
            <w:color w:val="auto"/>
            <w:u w:val="none"/>
            <w:lang w:val="es-ES"/>
          </w:rPr>
          <w:t>a través del</w:t>
        </w:r>
        <w:r>
          <w:rPr>
            <w:rStyle w:val="Hipervnculo"/>
            <w:rFonts w:ascii="Trebuchet MS" w:hAnsi="Trebuchet MS"/>
            <w:lang w:val="es-ES"/>
          </w:rPr>
          <w:t xml:space="preserve"> denominado “PROJECT CASTILLA Y LEON CLIMATE CHANGE”</w:t>
        </w:r>
      </w:hyperlink>
      <w:r>
        <w:rPr>
          <w:rFonts w:ascii="Trebuchet MS" w:hAnsi="Trebuchet MS"/>
          <w:lang w:val="es-ES"/>
        </w:rPr>
        <w:t xml:space="preserve">. </w:t>
      </w:r>
    </w:p>
    <w:p w:rsidR="00450010" w:rsidRDefault="00450010" w:rsidP="00450010">
      <w:pPr>
        <w:jc w:val="both"/>
        <w:rPr>
          <w:rFonts w:ascii="Trebuchet MS" w:hAnsi="Trebuchet MS"/>
          <w:lang w:val="es-ES"/>
        </w:rPr>
      </w:pPr>
    </w:p>
    <w:p w:rsidR="00450010" w:rsidRDefault="00450010" w:rsidP="00450010">
      <w:pPr>
        <w:jc w:val="both"/>
        <w:rPr>
          <w:rFonts w:ascii="Trebuchet MS" w:hAnsi="Trebuchet MS"/>
          <w:lang w:val="es-ES"/>
        </w:rPr>
      </w:pPr>
    </w:p>
    <w:p w:rsidR="00450010" w:rsidRDefault="00450010" w:rsidP="00450010">
      <w:pPr>
        <w:jc w:val="both"/>
        <w:rPr>
          <w:rFonts w:ascii="Trebuchet MS" w:hAnsi="Trebuchet MS"/>
          <w:lang w:val="es-ES"/>
        </w:rPr>
      </w:pPr>
      <w:r>
        <w:rPr>
          <w:rFonts w:ascii="Trebuchet MS" w:hAnsi="Trebuchet MS"/>
          <w:lang w:val="es-ES"/>
        </w:rPr>
        <w:t xml:space="preserve">PARA AMPLIAR INFORMACIÓN O CONTACTAR CON LAS ASOCIACIONES PUEDEN DIRIGIRSE A: </w:t>
      </w:r>
    </w:p>
    <w:p w:rsidR="00450010" w:rsidRDefault="00450010" w:rsidP="00450010">
      <w:pPr>
        <w:numPr>
          <w:ilvl w:val="0"/>
          <w:numId w:val="1"/>
        </w:numPr>
        <w:jc w:val="both"/>
        <w:rPr>
          <w:rFonts w:ascii="Trebuchet MS" w:eastAsia="Times New Roman" w:hAnsi="Trebuchet MS"/>
          <w:lang w:val="es-ES"/>
        </w:rPr>
      </w:pPr>
      <w:r>
        <w:rPr>
          <w:rFonts w:ascii="Trebuchet MS" w:eastAsia="Times New Roman" w:hAnsi="Trebuchet MS"/>
          <w:lang w:val="es-ES"/>
        </w:rPr>
        <w:t xml:space="preserve">PILAR MARTIN PRESIDENTA DE LA ASOC. VECINOS COMPOSTILLA (657609508) </w:t>
      </w:r>
    </w:p>
    <w:p w:rsidR="00450010" w:rsidRDefault="00450010" w:rsidP="00450010">
      <w:pPr>
        <w:numPr>
          <w:ilvl w:val="0"/>
          <w:numId w:val="1"/>
        </w:numPr>
        <w:jc w:val="both"/>
        <w:rPr>
          <w:rFonts w:ascii="Trebuchet MS" w:eastAsia="Times New Roman" w:hAnsi="Trebuchet MS"/>
          <w:lang w:val="es-ES"/>
        </w:rPr>
      </w:pPr>
      <w:r>
        <w:rPr>
          <w:rFonts w:ascii="Trebuchet MS" w:eastAsia="Times New Roman" w:hAnsi="Trebuchet MS"/>
          <w:lang w:val="es-ES"/>
        </w:rPr>
        <w:t xml:space="preserve">VICTOR ALVAREZ BAYON ABOGADO DE LOS DEMANDANTES (649059531) </w:t>
      </w:r>
    </w:p>
    <w:sectPr w:rsidR="004500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E7805" w:rsidRDefault="00CE7805" w:rsidP="00976091">
      <w:r>
        <w:separator/>
      </w:r>
    </w:p>
  </w:endnote>
  <w:endnote w:type="continuationSeparator" w:id="0">
    <w:p w:rsidR="00CE7805" w:rsidRDefault="00CE7805" w:rsidP="00976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E7805" w:rsidRDefault="00CE7805" w:rsidP="00976091">
      <w:r>
        <w:separator/>
      </w:r>
    </w:p>
  </w:footnote>
  <w:footnote w:type="continuationSeparator" w:id="0">
    <w:p w:rsidR="00CE7805" w:rsidRDefault="00CE7805" w:rsidP="009760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A32BD"/>
    <w:multiLevelType w:val="hybridMultilevel"/>
    <w:tmpl w:val="6EA40B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removePersonalInformation/>
  <w:removeDateAndTime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1C4"/>
    <w:rsid w:val="001226A9"/>
    <w:rsid w:val="00133115"/>
    <w:rsid w:val="00156BEA"/>
    <w:rsid w:val="001F4414"/>
    <w:rsid w:val="0037239F"/>
    <w:rsid w:val="00450010"/>
    <w:rsid w:val="004651C4"/>
    <w:rsid w:val="005F197E"/>
    <w:rsid w:val="00637913"/>
    <w:rsid w:val="00700732"/>
    <w:rsid w:val="0079055F"/>
    <w:rsid w:val="007A5A6C"/>
    <w:rsid w:val="007E49A2"/>
    <w:rsid w:val="00812CB3"/>
    <w:rsid w:val="00956829"/>
    <w:rsid w:val="00976091"/>
    <w:rsid w:val="00AE63B0"/>
    <w:rsid w:val="00B9377E"/>
    <w:rsid w:val="00BB6787"/>
    <w:rsid w:val="00C33DA1"/>
    <w:rsid w:val="00C803AD"/>
    <w:rsid w:val="00CB7312"/>
    <w:rsid w:val="00CE7805"/>
    <w:rsid w:val="00D57044"/>
    <w:rsid w:val="00DC60DB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010"/>
    <w:rPr>
      <w:rFonts w:cs="Calibri"/>
      <w:sz w:val="22"/>
      <w:szCs w:val="22"/>
      <w:lang w:val="gl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semiHidden/>
    <w:unhideWhenUsed/>
    <w:rsid w:val="00450010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7609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976091"/>
    <w:rPr>
      <w:rFonts w:ascii="Calibri" w:hAnsi="Calibri" w:cs="Calibri"/>
      <w:lang w:val="gl-ES"/>
    </w:rPr>
  </w:style>
  <w:style w:type="paragraph" w:styleId="Piedepgina">
    <w:name w:val="footer"/>
    <w:basedOn w:val="Normal"/>
    <w:link w:val="PiedepginaCar"/>
    <w:uiPriority w:val="99"/>
    <w:unhideWhenUsed/>
    <w:rsid w:val="0097609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976091"/>
    <w:rPr>
      <w:rFonts w:ascii="Calibri" w:hAnsi="Calibri" w:cs="Calibri"/>
      <w:lang w:val="gl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45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eib.org/en/registers/all/4858934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504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Links>
    <vt:vector size="6" baseType="variant">
      <vt:variant>
        <vt:i4>5046352</vt:i4>
      </vt:variant>
      <vt:variant>
        <vt:i4>0</vt:i4>
      </vt:variant>
      <vt:variant>
        <vt:i4>0</vt:i4>
      </vt:variant>
      <vt:variant>
        <vt:i4>5</vt:i4>
      </vt:variant>
      <vt:variant>
        <vt:lpwstr>https://www.eib.org/en/registers/all/48589348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2021-09-15T10:25:00Z</dcterms:created>
  <dcterms:modified xsi:type="dcterms:W3CDTF">2021-09-15T10:25:00Z</dcterms:modified>
</cp:coreProperties>
</file>