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7D9790" w14:textId="77777777" w:rsidR="00BA1A4F" w:rsidRPr="00BA1A4F" w:rsidRDefault="003B36C4" w:rsidP="00BA1A4F">
      <w:pPr>
        <w:spacing w:before="120" w:after="120"/>
        <w:jc w:val="right"/>
        <w:rPr>
          <w:rFonts w:ascii="HP Simplified" w:eastAsia="Arial Unicode MS" w:hAnsi="HP Simplified" w:cs="Arial"/>
          <w:b/>
          <w:sz w:val="24"/>
          <w:szCs w:val="24"/>
        </w:rPr>
      </w:pPr>
      <w:r w:rsidRPr="00BA1A4F">
        <w:rPr>
          <w:rFonts w:ascii="HP Simplified" w:eastAsia="Arial Unicode MS" w:hAnsi="HP Simplified" w:cs="Arial"/>
          <w:b/>
          <w:sz w:val="24"/>
          <w:szCs w:val="24"/>
        </w:rPr>
        <w:t>A LA CONSEJERÍA DE INDUSTRIA, COMERCIA Y EMPLEO DE LA</w:t>
      </w:r>
    </w:p>
    <w:p w14:paraId="3179FC6B" w14:textId="4A2C2F4D" w:rsidR="003B36C4" w:rsidRPr="00BA1A4F" w:rsidRDefault="003B36C4" w:rsidP="00BA1A4F">
      <w:pPr>
        <w:spacing w:before="120" w:after="120"/>
        <w:jc w:val="right"/>
        <w:rPr>
          <w:rFonts w:ascii="HP Simplified" w:eastAsia="Arial Unicode MS" w:hAnsi="HP Simplified" w:cs="Arial"/>
          <w:b/>
          <w:sz w:val="24"/>
          <w:szCs w:val="24"/>
        </w:rPr>
      </w:pPr>
      <w:r w:rsidRPr="00BA1A4F">
        <w:rPr>
          <w:rFonts w:ascii="HP Simplified" w:eastAsia="Arial Unicode MS" w:hAnsi="HP Simplified" w:cs="Arial"/>
          <w:b/>
          <w:sz w:val="24"/>
          <w:szCs w:val="24"/>
        </w:rPr>
        <w:t>JUNTA DE CASTILLA Y LEÓN</w:t>
      </w:r>
    </w:p>
    <w:p w14:paraId="2FD568A4" w14:textId="77777777" w:rsidR="003B36C4" w:rsidRPr="00BA1A4F" w:rsidRDefault="003B36C4" w:rsidP="00BA1A4F">
      <w:pPr>
        <w:spacing w:before="120" w:after="120"/>
        <w:jc w:val="right"/>
        <w:rPr>
          <w:rFonts w:ascii="HP Simplified" w:eastAsia="Arial Unicode MS" w:hAnsi="HP Simplified" w:cs="Arial"/>
          <w:b/>
          <w:sz w:val="24"/>
          <w:szCs w:val="24"/>
        </w:rPr>
      </w:pPr>
      <w:r w:rsidRPr="00BA1A4F">
        <w:rPr>
          <w:rFonts w:ascii="HP Simplified" w:eastAsia="Arial Unicode MS" w:hAnsi="HP Simplified" w:cs="Arial"/>
          <w:b/>
          <w:sz w:val="24"/>
          <w:szCs w:val="24"/>
        </w:rPr>
        <w:t>ATT. AL SR. DIRECTOR GENERAL DE ENERGÍA Y MINAS</w:t>
      </w:r>
    </w:p>
    <w:p w14:paraId="291C3844" w14:textId="77777777" w:rsidR="003B36C4" w:rsidRDefault="003B36C4" w:rsidP="00BA1A4F">
      <w:pPr>
        <w:spacing w:before="120" w:after="120"/>
        <w:jc w:val="right"/>
        <w:rPr>
          <w:rFonts w:ascii="HP Simplified" w:eastAsia="Arial Unicode MS" w:hAnsi="HP Simplified" w:cs="Arial"/>
          <w:b/>
          <w:sz w:val="24"/>
          <w:szCs w:val="24"/>
        </w:rPr>
      </w:pPr>
      <w:r w:rsidRPr="00BA1A4F">
        <w:rPr>
          <w:rFonts w:ascii="HP Simplified" w:eastAsia="Arial Unicode MS" w:hAnsi="HP Simplified" w:cs="Arial"/>
          <w:b/>
          <w:sz w:val="24"/>
          <w:szCs w:val="24"/>
        </w:rPr>
        <w:t>EXPEDIENTE FV-194/2019/23424 COMPOSTILLA I.</w:t>
      </w:r>
    </w:p>
    <w:p w14:paraId="6B9F3957" w14:textId="77777777" w:rsidR="00BA1A4F" w:rsidRPr="00BA1A4F" w:rsidRDefault="00BA1A4F" w:rsidP="00BA1A4F">
      <w:pPr>
        <w:spacing w:before="120" w:after="120"/>
        <w:jc w:val="right"/>
        <w:rPr>
          <w:rFonts w:ascii="HP Simplified" w:eastAsia="Arial Unicode MS" w:hAnsi="HP Simplified" w:cs="Arial"/>
          <w:b/>
          <w:sz w:val="24"/>
          <w:szCs w:val="24"/>
        </w:rPr>
      </w:pPr>
    </w:p>
    <w:p w14:paraId="3AA756A1" w14:textId="491C866C" w:rsidR="003B36C4" w:rsidRPr="00BA1A4F" w:rsidRDefault="003B36C4" w:rsidP="00BA1A4F">
      <w:pPr>
        <w:spacing w:before="120" w:after="120"/>
        <w:jc w:val="both"/>
        <w:rPr>
          <w:rFonts w:ascii="HP Simplified" w:eastAsia="Arial Unicode MS" w:hAnsi="HP Simplified" w:cs="Arial"/>
          <w:b/>
          <w:sz w:val="24"/>
          <w:szCs w:val="24"/>
          <w:u w:val="single"/>
        </w:rPr>
      </w:pPr>
      <w:r w:rsidRPr="00BA1A4F">
        <w:rPr>
          <w:rFonts w:ascii="HP Simplified" w:eastAsia="Arial Unicode MS" w:hAnsi="HP Simplified" w:cs="Arial"/>
          <w:b/>
          <w:sz w:val="24"/>
          <w:szCs w:val="24"/>
          <w:u w:val="single"/>
        </w:rPr>
        <w:t>ESCRITO DE INTERPOSICIÓN DE RECURSO DE ALZADA CONTRA LA AUTORIZACIÓN ADMINISTRATIVA PREVIA CONCEDIDA A MERCADO SOLAR GLOBAL S.L. PARA LA INSTALACIÓN DE UNA PLANTA DE ENERGÍA ELECTRICA CON TECNOLOGÍA FOTOVOLTAICA Y LAS INFRAESTRUCTURAS DE EVACUACIÓN, EN EL TÉRMINO MUNICIPAL DE CUBILLOS DEL SIL(LEÓN).</w:t>
      </w:r>
      <w:r w:rsidR="00BA1A4F">
        <w:rPr>
          <w:rFonts w:ascii="HP Simplified" w:eastAsia="Arial Unicode MS" w:hAnsi="HP Simplified" w:cs="Arial"/>
          <w:b/>
          <w:sz w:val="24"/>
          <w:szCs w:val="24"/>
          <w:u w:val="single"/>
        </w:rPr>
        <w:t xml:space="preserve"> COMPOSTILLA I</w:t>
      </w:r>
    </w:p>
    <w:p w14:paraId="40B334BB" w14:textId="77777777" w:rsidR="003B36C4" w:rsidRPr="00BA1A4F" w:rsidRDefault="003B36C4" w:rsidP="00BA1A4F">
      <w:pPr>
        <w:spacing w:before="120" w:after="120"/>
        <w:jc w:val="both"/>
        <w:rPr>
          <w:rFonts w:ascii="HP Simplified" w:eastAsia="Arial Unicode MS" w:hAnsi="HP Simplified" w:cs="Arial"/>
          <w:b/>
          <w:sz w:val="24"/>
          <w:szCs w:val="24"/>
          <w:u w:val="single"/>
        </w:rPr>
      </w:pPr>
    </w:p>
    <w:p w14:paraId="791E6DD6" w14:textId="77777777" w:rsidR="00283DE5" w:rsidRPr="00BA1A4F" w:rsidRDefault="00283DE5" w:rsidP="00BA1A4F">
      <w:pPr>
        <w:spacing w:before="120" w:after="120"/>
        <w:jc w:val="both"/>
        <w:rPr>
          <w:rFonts w:ascii="HP Simplified" w:hAnsi="HP Simplified"/>
          <w:b/>
          <w:bCs/>
          <w:color w:val="FF0000"/>
          <w:sz w:val="24"/>
          <w:szCs w:val="24"/>
        </w:rPr>
      </w:pPr>
      <w:r w:rsidRPr="00BA1A4F">
        <w:rPr>
          <w:rFonts w:ascii="HP Simplified" w:hAnsi="HP Simplified"/>
          <w:b/>
          <w:bCs/>
          <w:color w:val="FF0000"/>
          <w:sz w:val="24"/>
          <w:szCs w:val="24"/>
        </w:rPr>
        <w:t>A ELEGIR UNO DE LOS SIGUIENTES ENCABEZADOS, SEGÚN CORRESPONDA (</w:t>
      </w:r>
      <w:r w:rsidRPr="00BA1A4F">
        <w:rPr>
          <w:rFonts w:ascii="HP Simplified" w:hAnsi="HP Simplified"/>
          <w:b/>
          <w:bCs/>
          <w:color w:val="31849B" w:themeColor="accent5" w:themeShade="BF"/>
          <w:sz w:val="24"/>
          <w:szCs w:val="24"/>
        </w:rPr>
        <w:t xml:space="preserve">asociación </w:t>
      </w:r>
      <w:r w:rsidRPr="00BA1A4F">
        <w:rPr>
          <w:rFonts w:ascii="HP Simplified" w:hAnsi="HP Simplified"/>
          <w:b/>
          <w:bCs/>
          <w:color w:val="FF0000"/>
          <w:sz w:val="24"/>
          <w:szCs w:val="24"/>
        </w:rPr>
        <w:t>o persona física)</w:t>
      </w:r>
    </w:p>
    <w:p w14:paraId="1F68B2AA" w14:textId="77777777" w:rsidR="00283DE5" w:rsidRPr="00BA1A4F" w:rsidRDefault="00283DE5" w:rsidP="00BA1A4F">
      <w:pPr>
        <w:spacing w:before="120" w:after="120"/>
        <w:jc w:val="both"/>
        <w:rPr>
          <w:rFonts w:ascii="HP Simplified" w:hAnsi="HP Simplified"/>
          <w:b/>
          <w:bCs/>
          <w:color w:val="FF0000"/>
          <w:sz w:val="24"/>
          <w:szCs w:val="24"/>
        </w:rPr>
      </w:pPr>
    </w:p>
    <w:p w14:paraId="0E9AEA6B" w14:textId="77777777" w:rsidR="00283DE5" w:rsidRPr="00BA1A4F" w:rsidRDefault="00283DE5" w:rsidP="00BA1A4F">
      <w:pPr>
        <w:spacing w:before="120" w:after="120"/>
        <w:jc w:val="both"/>
        <w:rPr>
          <w:rFonts w:ascii="HP Simplified" w:hAnsi="HP Simplified"/>
          <w:b/>
          <w:bCs/>
          <w:color w:val="31849B" w:themeColor="accent5" w:themeShade="BF"/>
          <w:sz w:val="24"/>
          <w:szCs w:val="24"/>
        </w:rPr>
      </w:pPr>
      <w:r w:rsidRPr="00BA1A4F">
        <w:rPr>
          <w:rFonts w:ascii="HP Simplified" w:hAnsi="HP Simplified"/>
          <w:b/>
          <w:bCs/>
          <w:color w:val="31849B" w:themeColor="accent5" w:themeShade="BF"/>
          <w:sz w:val="24"/>
          <w:szCs w:val="24"/>
        </w:rPr>
        <w:t xml:space="preserve">D. </w:t>
      </w:r>
      <w:proofErr w:type="spellStart"/>
      <w:r w:rsidRPr="00BA1A4F">
        <w:rPr>
          <w:rFonts w:ascii="HP Simplified" w:hAnsi="HP Simplified"/>
          <w:b/>
          <w:bCs/>
          <w:color w:val="31849B" w:themeColor="accent5" w:themeShade="BF"/>
          <w:sz w:val="24"/>
          <w:szCs w:val="24"/>
        </w:rPr>
        <w:t>xxxxxxxxxxxxxxxxxxxxxxxxxxxxx</w:t>
      </w:r>
      <w:proofErr w:type="spellEnd"/>
      <w:r w:rsidRPr="00BA1A4F">
        <w:rPr>
          <w:rFonts w:ascii="HP Simplified" w:hAnsi="HP Simplified"/>
          <w:b/>
          <w:bCs/>
          <w:color w:val="31849B" w:themeColor="accent5" w:themeShade="BF"/>
          <w:sz w:val="24"/>
          <w:szCs w:val="24"/>
        </w:rPr>
        <w:t xml:space="preserve">, con DNI </w:t>
      </w:r>
      <w:proofErr w:type="spellStart"/>
      <w:r w:rsidRPr="00BA1A4F">
        <w:rPr>
          <w:rFonts w:ascii="HP Simplified" w:hAnsi="HP Simplified"/>
          <w:b/>
          <w:bCs/>
          <w:color w:val="31849B" w:themeColor="accent5" w:themeShade="BF"/>
          <w:sz w:val="24"/>
          <w:szCs w:val="24"/>
        </w:rPr>
        <w:t>xxxxxxxxxxxxxxxx</w:t>
      </w:r>
      <w:proofErr w:type="spellEnd"/>
      <w:r w:rsidRPr="00BA1A4F">
        <w:rPr>
          <w:rFonts w:ascii="HP Simplified" w:hAnsi="HP Simplified"/>
          <w:b/>
          <w:bCs/>
          <w:color w:val="31849B" w:themeColor="accent5" w:themeShade="BF"/>
          <w:sz w:val="24"/>
          <w:szCs w:val="24"/>
        </w:rPr>
        <w:t xml:space="preserve">, en nombre y representación de la ASOCIACIÓN </w:t>
      </w:r>
      <w:proofErr w:type="spellStart"/>
      <w:r w:rsidRPr="00BA1A4F">
        <w:rPr>
          <w:rFonts w:ascii="HP Simplified" w:hAnsi="HP Simplified"/>
          <w:b/>
          <w:bCs/>
          <w:color w:val="31849B" w:themeColor="accent5" w:themeShade="BF"/>
          <w:sz w:val="24"/>
          <w:szCs w:val="24"/>
        </w:rPr>
        <w:t>xxxxxxxxxxxxxxxxxxxxxx</w:t>
      </w:r>
      <w:proofErr w:type="spellEnd"/>
      <w:r w:rsidRPr="00BA1A4F">
        <w:rPr>
          <w:rFonts w:ascii="HP Simplified" w:hAnsi="HP Simplified"/>
          <w:b/>
          <w:bCs/>
          <w:color w:val="31849B" w:themeColor="accent5" w:themeShade="BF"/>
          <w:sz w:val="24"/>
          <w:szCs w:val="24"/>
        </w:rPr>
        <w:t xml:space="preserve">, con CIF </w:t>
      </w:r>
      <w:proofErr w:type="spellStart"/>
      <w:r w:rsidRPr="00BA1A4F">
        <w:rPr>
          <w:rFonts w:ascii="HP Simplified" w:hAnsi="HP Simplified"/>
          <w:b/>
          <w:bCs/>
          <w:color w:val="31849B" w:themeColor="accent5" w:themeShade="BF"/>
          <w:sz w:val="24"/>
          <w:szCs w:val="24"/>
        </w:rPr>
        <w:t>xxxxxxxxxxx</w:t>
      </w:r>
      <w:proofErr w:type="spellEnd"/>
      <w:r w:rsidRPr="00BA1A4F">
        <w:rPr>
          <w:rFonts w:ascii="HP Simplified" w:hAnsi="HP Simplified"/>
          <w:b/>
          <w:bCs/>
          <w:color w:val="31849B" w:themeColor="accent5" w:themeShade="BF"/>
          <w:sz w:val="24"/>
          <w:szCs w:val="24"/>
        </w:rPr>
        <w:t xml:space="preserve">, y con correo electrónico a efecto de notificaciones </w:t>
      </w:r>
      <w:hyperlink r:id="rId5" w:history="1">
        <w:r w:rsidRPr="00BA1A4F">
          <w:rPr>
            <w:rStyle w:val="Hipervnculo"/>
            <w:rFonts w:ascii="HP Simplified" w:hAnsi="HP Simplified"/>
            <w:b/>
            <w:bCs/>
            <w:color w:val="31849B" w:themeColor="accent5" w:themeShade="BF"/>
            <w:sz w:val="24"/>
            <w:szCs w:val="24"/>
          </w:rPr>
          <w:t>xxxxxxxxxx@xxxxxxxx.xxx</w:t>
        </w:r>
      </w:hyperlink>
      <w:r w:rsidRPr="00BA1A4F">
        <w:rPr>
          <w:rFonts w:ascii="HP Simplified" w:hAnsi="HP Simplified"/>
          <w:b/>
          <w:bCs/>
          <w:color w:val="31849B" w:themeColor="accent5" w:themeShade="BF"/>
          <w:sz w:val="24"/>
          <w:szCs w:val="24"/>
        </w:rPr>
        <w:t xml:space="preserve">, </w:t>
      </w:r>
    </w:p>
    <w:p w14:paraId="681FC95C" w14:textId="77777777" w:rsidR="00283DE5" w:rsidRPr="00BA1A4F" w:rsidRDefault="00283DE5" w:rsidP="00BA1A4F">
      <w:pPr>
        <w:spacing w:before="120" w:after="120"/>
        <w:jc w:val="both"/>
        <w:rPr>
          <w:rFonts w:ascii="HP Simplified" w:hAnsi="HP Simplified"/>
          <w:b/>
          <w:bCs/>
          <w:color w:val="FF0000"/>
          <w:sz w:val="24"/>
          <w:szCs w:val="24"/>
        </w:rPr>
      </w:pPr>
    </w:p>
    <w:p w14:paraId="267CBAFF" w14:textId="77777777" w:rsidR="00283DE5" w:rsidRPr="00BA1A4F" w:rsidRDefault="00283DE5" w:rsidP="00BA1A4F">
      <w:pPr>
        <w:spacing w:before="120" w:after="120"/>
        <w:jc w:val="both"/>
        <w:rPr>
          <w:rFonts w:ascii="HP Simplified" w:hAnsi="HP Simplified"/>
          <w:b/>
          <w:bCs/>
          <w:color w:val="FF0000"/>
          <w:sz w:val="24"/>
          <w:szCs w:val="24"/>
        </w:rPr>
      </w:pPr>
      <w:r w:rsidRPr="00BA1A4F">
        <w:rPr>
          <w:rFonts w:ascii="HP Simplified" w:hAnsi="HP Simplified"/>
          <w:b/>
          <w:bCs/>
          <w:color w:val="FF0000"/>
          <w:sz w:val="24"/>
          <w:szCs w:val="24"/>
        </w:rPr>
        <w:t xml:space="preserve">D. </w:t>
      </w:r>
      <w:proofErr w:type="spellStart"/>
      <w:r w:rsidRPr="00BA1A4F">
        <w:rPr>
          <w:rFonts w:ascii="HP Simplified" w:hAnsi="HP Simplified"/>
          <w:b/>
          <w:bCs/>
          <w:color w:val="FF0000"/>
          <w:sz w:val="24"/>
          <w:szCs w:val="24"/>
        </w:rPr>
        <w:t>xxxxxxxxxxxxxxxxxxxxxxxxxxxxx</w:t>
      </w:r>
      <w:proofErr w:type="spellEnd"/>
      <w:r w:rsidRPr="00BA1A4F">
        <w:rPr>
          <w:rFonts w:ascii="HP Simplified" w:hAnsi="HP Simplified"/>
          <w:b/>
          <w:bCs/>
          <w:color w:val="FF0000"/>
          <w:sz w:val="24"/>
          <w:szCs w:val="24"/>
        </w:rPr>
        <w:t xml:space="preserve">, con DNI </w:t>
      </w:r>
      <w:proofErr w:type="spellStart"/>
      <w:r w:rsidRPr="00BA1A4F">
        <w:rPr>
          <w:rFonts w:ascii="HP Simplified" w:hAnsi="HP Simplified"/>
          <w:b/>
          <w:bCs/>
          <w:color w:val="FF0000"/>
          <w:sz w:val="24"/>
          <w:szCs w:val="24"/>
        </w:rPr>
        <w:t>xxxxxxxxxxxxxxxx</w:t>
      </w:r>
      <w:proofErr w:type="spellEnd"/>
      <w:r w:rsidRPr="00BA1A4F">
        <w:rPr>
          <w:rFonts w:ascii="HP Simplified" w:hAnsi="HP Simplified"/>
          <w:b/>
          <w:bCs/>
          <w:color w:val="FF0000"/>
          <w:sz w:val="24"/>
          <w:szCs w:val="24"/>
        </w:rPr>
        <w:t xml:space="preserve">, mayor de edad, con domicilio en </w:t>
      </w:r>
      <w:proofErr w:type="spellStart"/>
      <w:r w:rsidRPr="00BA1A4F">
        <w:rPr>
          <w:rFonts w:ascii="HP Simplified" w:hAnsi="HP Simplified"/>
          <w:b/>
          <w:bCs/>
          <w:color w:val="FF0000"/>
          <w:sz w:val="24"/>
          <w:szCs w:val="24"/>
        </w:rPr>
        <w:t>xxxxxxxxxxxxxxxxxxxxxxxxxxxxxxxxxxxxxxxxxxxx</w:t>
      </w:r>
      <w:proofErr w:type="spellEnd"/>
      <w:r w:rsidRPr="00BA1A4F">
        <w:rPr>
          <w:rFonts w:ascii="HP Simplified" w:hAnsi="HP Simplified"/>
          <w:b/>
          <w:bCs/>
          <w:color w:val="FF0000"/>
          <w:sz w:val="24"/>
          <w:szCs w:val="24"/>
        </w:rPr>
        <w:t xml:space="preserve"> y con correo electrónico a efecto de notificaciones </w:t>
      </w:r>
      <w:hyperlink r:id="rId6" w:history="1">
        <w:r w:rsidRPr="00BA1A4F">
          <w:rPr>
            <w:rStyle w:val="Hipervnculo"/>
            <w:rFonts w:ascii="HP Simplified" w:hAnsi="HP Simplified"/>
            <w:b/>
            <w:bCs/>
            <w:color w:val="FF0000"/>
            <w:sz w:val="24"/>
            <w:szCs w:val="24"/>
          </w:rPr>
          <w:t>xxxxxxxxxx@xxxxxxxx.xxx</w:t>
        </w:r>
      </w:hyperlink>
      <w:r w:rsidRPr="00BA1A4F">
        <w:rPr>
          <w:rFonts w:ascii="HP Simplified" w:hAnsi="HP Simplified"/>
          <w:b/>
          <w:bCs/>
          <w:color w:val="FF0000"/>
          <w:sz w:val="24"/>
          <w:szCs w:val="24"/>
        </w:rPr>
        <w:t xml:space="preserve">, </w:t>
      </w:r>
    </w:p>
    <w:p w14:paraId="1A1E83AF" w14:textId="0BA45602" w:rsidR="00283DE5" w:rsidRPr="00BA1A4F" w:rsidRDefault="00283DE5" w:rsidP="00BA1A4F">
      <w:pPr>
        <w:spacing w:before="120" w:after="120"/>
        <w:jc w:val="both"/>
        <w:rPr>
          <w:rFonts w:ascii="HP Simplified" w:eastAsia="Times New Roman" w:hAnsi="HP Simplified" w:cstheme="minorHAnsi"/>
          <w:sz w:val="24"/>
          <w:szCs w:val="24"/>
          <w:lang w:eastAsia="es-ES"/>
        </w:rPr>
      </w:pPr>
      <w:r w:rsidRPr="00BA1A4F">
        <w:rPr>
          <w:rFonts w:ascii="HP Simplified" w:eastAsia="Times New Roman" w:hAnsi="HP Simplified" w:cstheme="minorHAnsi"/>
          <w:sz w:val="24"/>
          <w:szCs w:val="24"/>
          <w:lang w:eastAsia="es-ES"/>
        </w:rPr>
        <w:t>comparece ante esta Unidad Administrativa y, como mejor proceda en Derecho, digo:</w:t>
      </w:r>
    </w:p>
    <w:p w14:paraId="7E6FE144" w14:textId="77777777" w:rsidR="00283DE5" w:rsidRPr="00BA1A4F" w:rsidRDefault="00283DE5" w:rsidP="00BA1A4F">
      <w:pPr>
        <w:spacing w:before="120" w:after="120"/>
        <w:jc w:val="both"/>
        <w:rPr>
          <w:rFonts w:ascii="HP Simplified" w:eastAsia="Times New Roman" w:hAnsi="HP Simplified" w:cstheme="minorHAnsi"/>
          <w:sz w:val="24"/>
          <w:szCs w:val="24"/>
          <w:lang w:eastAsia="es-ES"/>
        </w:rPr>
      </w:pPr>
    </w:p>
    <w:p w14:paraId="7099F013" w14:textId="756CFF22" w:rsidR="003B36C4" w:rsidRPr="00BA1A4F" w:rsidRDefault="003B36C4" w:rsidP="00BA1A4F">
      <w:pPr>
        <w:spacing w:before="120" w:after="120"/>
        <w:jc w:val="both"/>
        <w:rPr>
          <w:rFonts w:ascii="HP Simplified" w:eastAsia="Arial Unicode MS" w:hAnsi="HP Simplified" w:cs="Arial"/>
          <w:sz w:val="24"/>
          <w:szCs w:val="24"/>
        </w:rPr>
      </w:pPr>
      <w:r w:rsidRPr="00BA1A4F">
        <w:rPr>
          <w:rFonts w:ascii="HP Simplified" w:eastAsia="Arial Unicode MS" w:hAnsi="HP Simplified" w:cs="Arial"/>
          <w:sz w:val="24"/>
          <w:szCs w:val="24"/>
        </w:rPr>
        <w:t>Que se ha notificado la RESOLUCIÓN de 24 de marzo de 2023 del SERVICIO TERRITORIAL DE INDUSTRIA, COMERCIO Y ECONOMÍA DE LA JUNTA DE CASTILLA Y LEÓN, EN LEÓN, por la que se concede autorización a COMPOSTILLA I para la instal</w:t>
      </w:r>
      <w:r w:rsidR="003748F2" w:rsidRPr="00BA1A4F">
        <w:rPr>
          <w:rFonts w:ascii="HP Simplified" w:eastAsia="Arial Unicode MS" w:hAnsi="HP Simplified" w:cs="Arial"/>
          <w:sz w:val="24"/>
          <w:szCs w:val="24"/>
        </w:rPr>
        <w:t>ación de una planta fotovoltaica y sus infraestructuras de evacuación en el término municipal de Cubillos del Sil (León) por</w:t>
      </w:r>
      <w:r w:rsidRPr="00BA1A4F">
        <w:rPr>
          <w:rFonts w:ascii="HP Simplified" w:eastAsia="Arial Unicode MS" w:hAnsi="HP Simplified" w:cs="Arial"/>
          <w:sz w:val="24"/>
          <w:szCs w:val="24"/>
        </w:rPr>
        <w:t xml:space="preserve"> lo que interpongo RECURSO DE ALZADA contra la misma sobre la base de </w:t>
      </w:r>
      <w:r w:rsidR="00487834" w:rsidRPr="00BA1A4F">
        <w:rPr>
          <w:rFonts w:ascii="HP Simplified" w:eastAsia="Arial Unicode MS" w:hAnsi="HP Simplified" w:cs="Arial"/>
          <w:sz w:val="24"/>
          <w:szCs w:val="24"/>
        </w:rPr>
        <w:t>los siguientes</w:t>
      </w:r>
      <w:r w:rsidRPr="00BA1A4F">
        <w:rPr>
          <w:rFonts w:ascii="HP Simplified" w:eastAsia="Arial Unicode MS" w:hAnsi="HP Simplified" w:cs="Arial"/>
          <w:sz w:val="24"/>
          <w:szCs w:val="24"/>
        </w:rPr>
        <w:t xml:space="preserve">  </w:t>
      </w:r>
    </w:p>
    <w:p w14:paraId="64A6B590" w14:textId="33F207F2" w:rsidR="003B36C4" w:rsidRPr="00BA1A4F" w:rsidRDefault="003B36C4" w:rsidP="00BA1A4F">
      <w:pPr>
        <w:spacing w:before="120" w:after="120"/>
        <w:jc w:val="center"/>
        <w:rPr>
          <w:rFonts w:ascii="HP Simplified" w:eastAsia="Arial Unicode MS" w:hAnsi="HP Simplified" w:cs="Arial"/>
          <w:b/>
          <w:sz w:val="24"/>
          <w:szCs w:val="24"/>
        </w:rPr>
      </w:pPr>
      <w:r w:rsidRPr="00BA1A4F">
        <w:rPr>
          <w:rFonts w:ascii="HP Simplified" w:eastAsia="Arial Unicode MS" w:hAnsi="HP Simplified" w:cs="Arial"/>
          <w:b/>
          <w:sz w:val="24"/>
          <w:szCs w:val="24"/>
        </w:rPr>
        <w:t>MOTIVOS DE RECURSO</w:t>
      </w:r>
    </w:p>
    <w:p w14:paraId="6A903F42" w14:textId="0F4061BB" w:rsidR="003B36C4" w:rsidRPr="00BA1A4F" w:rsidRDefault="003B36C4" w:rsidP="00BA1A4F">
      <w:pPr>
        <w:spacing w:before="120" w:after="120"/>
        <w:jc w:val="center"/>
        <w:rPr>
          <w:rFonts w:ascii="HP Simplified" w:eastAsia="Arial Unicode MS" w:hAnsi="HP Simplified" w:cs="Arial"/>
          <w:b/>
          <w:bCs/>
          <w:sz w:val="24"/>
          <w:szCs w:val="24"/>
        </w:rPr>
      </w:pPr>
      <w:r w:rsidRPr="00BA1A4F">
        <w:rPr>
          <w:rFonts w:ascii="HP Simplified" w:eastAsia="Arial Unicode MS" w:hAnsi="HP Simplified" w:cs="Arial"/>
          <w:b/>
          <w:bCs/>
          <w:sz w:val="24"/>
          <w:szCs w:val="24"/>
        </w:rPr>
        <w:t xml:space="preserve">I.- ADMISIBILIDAD DEL </w:t>
      </w:r>
      <w:proofErr w:type="gramStart"/>
      <w:r w:rsidRPr="00BA1A4F">
        <w:rPr>
          <w:rFonts w:ascii="HP Simplified" w:eastAsia="Arial Unicode MS" w:hAnsi="HP Simplified" w:cs="Arial"/>
          <w:b/>
          <w:bCs/>
          <w:sz w:val="24"/>
          <w:szCs w:val="24"/>
        </w:rPr>
        <w:t>RECURSO.-</w:t>
      </w:r>
      <w:proofErr w:type="gramEnd"/>
    </w:p>
    <w:p w14:paraId="3AD7C109" w14:textId="77777777" w:rsidR="003B36C4" w:rsidRPr="00BA1A4F" w:rsidRDefault="003B36C4" w:rsidP="00BA1A4F">
      <w:pPr>
        <w:spacing w:before="120" w:after="120"/>
        <w:jc w:val="both"/>
        <w:rPr>
          <w:rFonts w:ascii="HP Simplified" w:eastAsia="Arial Unicode MS" w:hAnsi="HP Simplified" w:cs="Arial"/>
          <w:sz w:val="24"/>
          <w:szCs w:val="24"/>
        </w:rPr>
      </w:pPr>
      <w:r w:rsidRPr="00BA1A4F">
        <w:rPr>
          <w:rFonts w:ascii="HP Simplified" w:eastAsia="Arial Unicode MS" w:hAnsi="HP Simplified" w:cs="Arial"/>
          <w:sz w:val="24"/>
          <w:szCs w:val="24"/>
        </w:rPr>
        <w:t xml:space="preserve">1.- </w:t>
      </w:r>
      <w:proofErr w:type="gramStart"/>
      <w:r w:rsidRPr="00BA1A4F">
        <w:rPr>
          <w:rFonts w:ascii="HP Simplified" w:eastAsia="Arial Unicode MS" w:hAnsi="HP Simplified" w:cs="Arial"/>
          <w:sz w:val="24"/>
          <w:szCs w:val="24"/>
        </w:rPr>
        <w:t>COMPETENCIA.-</w:t>
      </w:r>
      <w:proofErr w:type="gramEnd"/>
      <w:r w:rsidRPr="00BA1A4F">
        <w:rPr>
          <w:rFonts w:ascii="HP Simplified" w:eastAsia="Arial Unicode MS" w:hAnsi="HP Simplified" w:cs="Arial"/>
          <w:sz w:val="24"/>
          <w:szCs w:val="24"/>
        </w:rPr>
        <w:t xml:space="preserve"> El presente recurso se interpone ante el órgano competente para resolverlo (art. 121.2 de la Ley 39/2015)</w:t>
      </w:r>
    </w:p>
    <w:p w14:paraId="02154BFE" w14:textId="77777777" w:rsidR="003B36C4" w:rsidRPr="00BA1A4F" w:rsidRDefault="003B36C4" w:rsidP="00BA1A4F">
      <w:pPr>
        <w:spacing w:before="120" w:after="120"/>
        <w:jc w:val="both"/>
        <w:rPr>
          <w:rFonts w:ascii="HP Simplified" w:eastAsia="Arial Unicode MS" w:hAnsi="HP Simplified" w:cs="Arial"/>
          <w:sz w:val="24"/>
          <w:szCs w:val="24"/>
        </w:rPr>
      </w:pPr>
      <w:r w:rsidRPr="00BA1A4F">
        <w:rPr>
          <w:rFonts w:ascii="HP Simplified" w:eastAsia="Arial Unicode MS" w:hAnsi="HP Simplified" w:cs="Arial"/>
          <w:sz w:val="24"/>
          <w:szCs w:val="24"/>
        </w:rPr>
        <w:t xml:space="preserve">2.- </w:t>
      </w:r>
      <w:proofErr w:type="gramStart"/>
      <w:r w:rsidRPr="00BA1A4F">
        <w:rPr>
          <w:rFonts w:ascii="HP Simplified" w:eastAsia="Arial Unicode MS" w:hAnsi="HP Simplified" w:cs="Arial"/>
          <w:sz w:val="24"/>
          <w:szCs w:val="24"/>
        </w:rPr>
        <w:t>LEGITIMACIÓN.-</w:t>
      </w:r>
      <w:proofErr w:type="gramEnd"/>
      <w:r w:rsidRPr="00BA1A4F">
        <w:rPr>
          <w:rFonts w:ascii="HP Simplified" w:eastAsia="Arial Unicode MS" w:hAnsi="HP Simplified" w:cs="Arial"/>
          <w:sz w:val="24"/>
          <w:szCs w:val="24"/>
        </w:rPr>
        <w:t xml:space="preserve"> La entidad local menor recurrente tiene legitimación activa por ser titular de derechos e intereses afectados por la resolución impugnada (artículo 4.1 de la Ley 39/2015).</w:t>
      </w:r>
    </w:p>
    <w:p w14:paraId="0610FAF6" w14:textId="67278D8D" w:rsidR="003B36C4" w:rsidRPr="00BA1A4F" w:rsidRDefault="003B36C4" w:rsidP="00BA1A4F">
      <w:pPr>
        <w:spacing w:before="120" w:after="120"/>
        <w:jc w:val="both"/>
        <w:rPr>
          <w:rFonts w:ascii="HP Simplified" w:eastAsia="Arial Unicode MS" w:hAnsi="HP Simplified" w:cs="Arial"/>
          <w:sz w:val="24"/>
          <w:szCs w:val="24"/>
        </w:rPr>
      </w:pPr>
      <w:r w:rsidRPr="00BA1A4F">
        <w:rPr>
          <w:rFonts w:ascii="HP Simplified" w:eastAsia="Arial Unicode MS" w:hAnsi="HP Simplified" w:cs="Arial"/>
          <w:sz w:val="24"/>
          <w:szCs w:val="24"/>
        </w:rPr>
        <w:lastRenderedPageBreak/>
        <w:t>3.- ACTO OBJETO DE IMPUGNACIÓN. El acto objeto de impugnación a medio del presente recurso es una resolución definitiva (112.1 de la Ley 39/2015) que no agota la vía administrativa por lo que es susceptible de ser recurrida en alzada (artículo 121.1 de la Ley 39/2015).</w:t>
      </w:r>
    </w:p>
    <w:p w14:paraId="54785EE0" w14:textId="6AB56319" w:rsidR="003B36C4" w:rsidRPr="00BA1A4F" w:rsidRDefault="003B36C4" w:rsidP="00BA1A4F">
      <w:pPr>
        <w:spacing w:before="120" w:after="120"/>
        <w:jc w:val="both"/>
        <w:rPr>
          <w:rFonts w:ascii="HP Simplified" w:eastAsia="Arial Unicode MS" w:hAnsi="HP Simplified" w:cs="Arial"/>
          <w:sz w:val="24"/>
          <w:szCs w:val="24"/>
        </w:rPr>
      </w:pPr>
      <w:r w:rsidRPr="00BA1A4F">
        <w:rPr>
          <w:rFonts w:ascii="HP Simplified" w:eastAsia="Arial Unicode MS" w:hAnsi="HP Simplified" w:cs="Arial"/>
          <w:sz w:val="24"/>
          <w:szCs w:val="24"/>
        </w:rPr>
        <w:t>4.- PLAZO. La resolución im</w:t>
      </w:r>
      <w:r w:rsidR="00487834" w:rsidRPr="00BA1A4F">
        <w:rPr>
          <w:rFonts w:ascii="HP Simplified" w:eastAsia="Arial Unicode MS" w:hAnsi="HP Simplified" w:cs="Arial"/>
          <w:sz w:val="24"/>
          <w:szCs w:val="24"/>
        </w:rPr>
        <w:t>pugnada fue publicada el día 26</w:t>
      </w:r>
      <w:r w:rsidRPr="00BA1A4F">
        <w:rPr>
          <w:rFonts w:ascii="HP Simplified" w:eastAsia="Arial Unicode MS" w:hAnsi="HP Simplified" w:cs="Arial"/>
          <w:sz w:val="24"/>
          <w:szCs w:val="24"/>
        </w:rPr>
        <w:t xml:space="preserve"> de mayo, por lo que el plazo de un mes que establece el artículo 122.1 de la Ley 39/2015 vence el próximo día 2</w:t>
      </w:r>
      <w:r w:rsidR="00BA1A4F">
        <w:rPr>
          <w:rFonts w:ascii="HP Simplified" w:eastAsia="Arial Unicode MS" w:hAnsi="HP Simplified" w:cs="Arial"/>
          <w:sz w:val="24"/>
          <w:szCs w:val="24"/>
        </w:rPr>
        <w:t>6</w:t>
      </w:r>
      <w:r w:rsidRPr="00BA1A4F">
        <w:rPr>
          <w:rFonts w:ascii="HP Simplified" w:eastAsia="Arial Unicode MS" w:hAnsi="HP Simplified" w:cs="Arial"/>
          <w:sz w:val="24"/>
          <w:szCs w:val="24"/>
        </w:rPr>
        <w:t xml:space="preserve"> de junio, por lo que el recurso se presenta dentro del plazo establecido.</w:t>
      </w:r>
    </w:p>
    <w:p w14:paraId="28DC87FD" w14:textId="77777777" w:rsidR="003B36C4" w:rsidRPr="00BA1A4F" w:rsidRDefault="003B36C4" w:rsidP="00BA1A4F">
      <w:pPr>
        <w:spacing w:before="120" w:after="120"/>
        <w:jc w:val="both"/>
        <w:rPr>
          <w:rFonts w:ascii="HP Simplified" w:eastAsia="Arial Unicode MS" w:hAnsi="HP Simplified" w:cs="Arial"/>
          <w:sz w:val="24"/>
          <w:szCs w:val="24"/>
        </w:rPr>
      </w:pPr>
      <w:r w:rsidRPr="00BA1A4F">
        <w:rPr>
          <w:rFonts w:ascii="HP Simplified" w:eastAsia="Arial Unicode MS" w:hAnsi="HP Simplified" w:cs="Arial"/>
          <w:sz w:val="24"/>
          <w:szCs w:val="24"/>
        </w:rPr>
        <w:t>5.- FORMA. El presente escrito cumple también con los requisitos formales del artículo 115 de la Ley 39/2015, debiéndose tener en cuenta además que el error   por parte del recurrente no será obstáculo para su tramitación, siempre que se deduzca su verdadero carácter (apartado 2 del citado artículo).</w:t>
      </w:r>
    </w:p>
    <w:p w14:paraId="2F59D08C" w14:textId="77777777" w:rsidR="003B36C4" w:rsidRPr="00BA1A4F" w:rsidRDefault="003B36C4" w:rsidP="00BA1A4F">
      <w:pPr>
        <w:spacing w:before="120" w:after="120"/>
        <w:jc w:val="both"/>
        <w:rPr>
          <w:rFonts w:ascii="HP Simplified" w:eastAsia="Arial Unicode MS" w:hAnsi="HP Simplified" w:cs="Arial"/>
          <w:b/>
          <w:sz w:val="24"/>
          <w:szCs w:val="24"/>
          <w:u w:val="single"/>
        </w:rPr>
      </w:pPr>
      <w:r w:rsidRPr="00BA1A4F">
        <w:rPr>
          <w:rFonts w:ascii="HP Simplified" w:eastAsia="Arial Unicode MS" w:hAnsi="HP Simplified" w:cs="Arial"/>
          <w:sz w:val="24"/>
          <w:szCs w:val="24"/>
        </w:rPr>
        <w:tab/>
      </w:r>
      <w:r w:rsidRPr="00BA1A4F">
        <w:rPr>
          <w:rFonts w:ascii="HP Simplified" w:eastAsia="Arial Unicode MS" w:hAnsi="HP Simplified" w:cs="Arial"/>
          <w:sz w:val="24"/>
          <w:szCs w:val="24"/>
        </w:rPr>
        <w:tab/>
      </w:r>
      <w:r w:rsidRPr="00BA1A4F">
        <w:rPr>
          <w:rFonts w:ascii="HP Simplified" w:eastAsia="Arial Unicode MS" w:hAnsi="HP Simplified" w:cs="Arial"/>
          <w:sz w:val="24"/>
          <w:szCs w:val="24"/>
        </w:rPr>
        <w:tab/>
      </w:r>
      <w:r w:rsidRPr="00BA1A4F">
        <w:rPr>
          <w:rFonts w:ascii="HP Simplified" w:eastAsia="Arial Unicode MS" w:hAnsi="HP Simplified" w:cs="Arial"/>
          <w:sz w:val="24"/>
          <w:szCs w:val="24"/>
        </w:rPr>
        <w:tab/>
      </w:r>
      <w:r w:rsidRPr="00BA1A4F">
        <w:rPr>
          <w:rFonts w:ascii="HP Simplified" w:eastAsia="Arial Unicode MS" w:hAnsi="HP Simplified" w:cs="Arial"/>
          <w:b/>
          <w:sz w:val="24"/>
          <w:szCs w:val="24"/>
          <w:u w:val="single"/>
        </w:rPr>
        <w:t>II.- FONDO DEL ASUNTO</w:t>
      </w:r>
    </w:p>
    <w:p w14:paraId="23A26A52" w14:textId="77777777" w:rsidR="003B36C4" w:rsidRPr="00BA1A4F" w:rsidRDefault="003B36C4" w:rsidP="00BA1A4F">
      <w:pPr>
        <w:spacing w:before="120" w:after="120"/>
        <w:jc w:val="both"/>
        <w:rPr>
          <w:rFonts w:ascii="HP Simplified" w:eastAsia="Arial Unicode MS" w:hAnsi="HP Simplified" w:cs="Arial"/>
          <w:b/>
          <w:sz w:val="24"/>
          <w:szCs w:val="24"/>
          <w:u w:val="single"/>
        </w:rPr>
      </w:pPr>
      <w:proofErr w:type="gramStart"/>
      <w:r w:rsidRPr="00BA1A4F">
        <w:rPr>
          <w:rFonts w:ascii="HP Simplified" w:eastAsia="Arial Unicode MS" w:hAnsi="HP Simplified" w:cs="Arial"/>
          <w:b/>
          <w:sz w:val="24"/>
          <w:szCs w:val="24"/>
          <w:u w:val="single"/>
        </w:rPr>
        <w:t>PRIMERO.-</w:t>
      </w:r>
      <w:proofErr w:type="gramEnd"/>
      <w:r w:rsidRPr="00BA1A4F">
        <w:rPr>
          <w:rFonts w:ascii="HP Simplified" w:eastAsia="Arial Unicode MS" w:hAnsi="HP Simplified" w:cs="Arial"/>
          <w:b/>
          <w:sz w:val="24"/>
          <w:szCs w:val="24"/>
          <w:u w:val="single"/>
        </w:rPr>
        <w:t xml:space="preserve"> CADUCIDAD DE LOS PERMISOS DE ACCESO Y CONCEXIÓN CONCEDIDOS PARA EL PROYECTO DE PLANTA FOTOVOLTAICA QUE PROMUEVE </w:t>
      </w:r>
      <w:r w:rsidR="001E3D4C" w:rsidRPr="00BA1A4F">
        <w:rPr>
          <w:rFonts w:ascii="HP Simplified" w:eastAsia="Arial Unicode MS" w:hAnsi="HP Simplified" w:cs="Arial"/>
          <w:b/>
          <w:sz w:val="24"/>
          <w:szCs w:val="24"/>
          <w:u w:val="single"/>
        </w:rPr>
        <w:t>MERCADO SOLAR GLOBAL</w:t>
      </w:r>
      <w:r w:rsidRPr="00BA1A4F">
        <w:rPr>
          <w:rFonts w:ascii="HP Simplified" w:eastAsia="Arial Unicode MS" w:hAnsi="HP Simplified" w:cs="Arial"/>
          <w:b/>
          <w:sz w:val="24"/>
          <w:szCs w:val="24"/>
          <w:u w:val="single"/>
        </w:rPr>
        <w:t xml:space="preserve"> S.L. POR INCUMPLIMIENTO DE LOS HITOS ESTABLECIDOS EN EL REAL DECRETO LEY 23/2020, DE 23 DE JUNIO, QUE APRUEBA MEDIDAS EN MATERIA   DE ENERGÍA Y EN OTROS ÁMBITOS PARA LA REACTIVACIÓN ECONÓMICA</w:t>
      </w:r>
    </w:p>
    <w:p w14:paraId="28D58F00" w14:textId="4BA795EA" w:rsidR="003B36C4" w:rsidRPr="00BA1A4F" w:rsidRDefault="003B36C4" w:rsidP="00BA1A4F">
      <w:pPr>
        <w:spacing w:before="120" w:after="120"/>
        <w:jc w:val="both"/>
        <w:rPr>
          <w:rFonts w:ascii="HP Simplified" w:eastAsia="Arial Unicode MS" w:hAnsi="HP Simplified" w:cs="Arial"/>
          <w:sz w:val="24"/>
          <w:szCs w:val="24"/>
        </w:rPr>
      </w:pPr>
      <w:r w:rsidRPr="00BA1A4F">
        <w:rPr>
          <w:rFonts w:ascii="HP Simplified" w:eastAsia="Arial Unicode MS" w:hAnsi="HP Simplified" w:cs="Arial"/>
          <w:sz w:val="24"/>
          <w:szCs w:val="24"/>
        </w:rPr>
        <w:t xml:space="preserve">El artículo 1 b) de esta norma establece que “Los titulares de los permisos de acceso dispondrán de un plazo máximo de 6 meses para solicitar el permiso de conexión. El plazo señalado será computado desde la fecha de entrada en vigor de este real decreto-ley, excepto para aquellos casos en que aún no se hubiera obtenido el permiso de acceso, para los que computará desde la obtención </w:t>
      </w:r>
      <w:proofErr w:type="gramStart"/>
      <w:r w:rsidRPr="00BA1A4F">
        <w:rPr>
          <w:rFonts w:ascii="HP Simplified" w:eastAsia="Arial Unicode MS" w:hAnsi="HP Simplified" w:cs="Arial"/>
          <w:sz w:val="24"/>
          <w:szCs w:val="24"/>
        </w:rPr>
        <w:t>del mismo</w:t>
      </w:r>
      <w:proofErr w:type="gramEnd"/>
      <w:r w:rsidRPr="00BA1A4F">
        <w:rPr>
          <w:rFonts w:ascii="HP Simplified" w:eastAsia="Arial Unicode MS" w:hAnsi="HP Simplified" w:cs="Arial"/>
          <w:sz w:val="24"/>
          <w:szCs w:val="24"/>
        </w:rPr>
        <w:t>. La no presentación de esta solicitud en dicho plazo supondrá la caducidad automática del correspondiente permiso de acceso y la ejecución inmediata por el órgano competente para la emisión de las autorizaciones administrativas de las garantías económicas presentadas para tramitar la solicitud de acceso a las redes de transporte y distribución en cumplimiento de lo previsto en los artículos 59 bis y 66 bis del Real Decreto 1955/2000, de 1 de diciembre, por el que se regulan las actividades de transporte, distribución, comercialización, suministro y procedimientos de autorización de instalaciones de energía eléctrica.</w:t>
      </w:r>
    </w:p>
    <w:p w14:paraId="23DBCA38" w14:textId="62AAFF9D" w:rsidR="003B36C4" w:rsidRPr="00BA1A4F" w:rsidRDefault="003B36C4" w:rsidP="00BA1A4F">
      <w:pPr>
        <w:spacing w:before="120" w:after="120"/>
        <w:jc w:val="both"/>
        <w:rPr>
          <w:rFonts w:ascii="HP Simplified" w:eastAsia="Arial Unicode MS" w:hAnsi="HP Simplified" w:cs="Arial"/>
          <w:sz w:val="24"/>
          <w:szCs w:val="24"/>
        </w:rPr>
      </w:pPr>
      <w:r w:rsidRPr="00BA1A4F">
        <w:rPr>
          <w:rFonts w:ascii="HP Simplified" w:eastAsia="Arial Unicode MS" w:hAnsi="HP Simplified" w:cs="Arial"/>
          <w:sz w:val="24"/>
          <w:szCs w:val="24"/>
        </w:rPr>
        <w:t>El Servicio Territorial de Industria, Comercio y Economía de la Delegación Territorial de la Junta de Castilla y León, en León, está obligado a declarar la caducidad de los permisos de acceso y conexión concedidos para el proyecto de planta fotovoltaica FV C</w:t>
      </w:r>
      <w:r w:rsidR="00BA1A4F">
        <w:rPr>
          <w:rFonts w:ascii="HP Simplified" w:eastAsia="Arial Unicode MS" w:hAnsi="HP Simplified" w:cs="Arial"/>
          <w:sz w:val="24"/>
          <w:szCs w:val="24"/>
        </w:rPr>
        <w:t xml:space="preserve">OMPOSTILLA </w:t>
      </w:r>
      <w:r w:rsidRPr="00BA1A4F">
        <w:rPr>
          <w:rFonts w:ascii="HP Simplified" w:eastAsia="Arial Unicode MS" w:hAnsi="HP Simplified" w:cs="Arial"/>
          <w:sz w:val="24"/>
          <w:szCs w:val="24"/>
        </w:rPr>
        <w:t>I, al no haberlo hecho así, la Resolución impugnada incurre en una infracción clara del artículo 53.1.a) de la Ley del Sector Eléctrico, lo que determina por sí solo la anulación de la Resolución dictada; el Servicio Territorial tampoco ha verificado el cumplimiento de los criterios establecidos en el anexo II del Real Decreto 1955/2000, de 1 de diciembre, por el que se regulan las actividades de transporte, distribución, comercialización, suministro y procedimientos de autorización de instalaciones de energía eléctrica, lo que conlleva también la anulación de la autorización concedida.</w:t>
      </w:r>
    </w:p>
    <w:p w14:paraId="41E98A4E" w14:textId="77777777" w:rsidR="003B36C4" w:rsidRPr="00BA1A4F" w:rsidRDefault="003B36C4" w:rsidP="00BA1A4F">
      <w:pPr>
        <w:spacing w:before="120" w:after="120"/>
        <w:jc w:val="both"/>
        <w:rPr>
          <w:rFonts w:ascii="HP Simplified" w:eastAsia="Arial Unicode MS" w:hAnsi="HP Simplified" w:cs="Arial"/>
          <w:sz w:val="24"/>
          <w:szCs w:val="24"/>
        </w:rPr>
      </w:pPr>
      <w:r w:rsidRPr="00BA1A4F">
        <w:rPr>
          <w:rFonts w:ascii="HP Simplified" w:eastAsia="Arial Unicode MS" w:hAnsi="HP Simplified" w:cs="Arial"/>
          <w:sz w:val="24"/>
          <w:szCs w:val="24"/>
        </w:rPr>
        <w:lastRenderedPageBreak/>
        <w:t xml:space="preserve">Tal y como podemos comprobar, la tramitación </w:t>
      </w:r>
      <w:proofErr w:type="gramStart"/>
      <w:r w:rsidRPr="00BA1A4F">
        <w:rPr>
          <w:rFonts w:ascii="HP Simplified" w:eastAsia="Arial Unicode MS" w:hAnsi="HP Simplified" w:cs="Arial"/>
          <w:sz w:val="24"/>
          <w:szCs w:val="24"/>
        </w:rPr>
        <w:t>administrativa  siguió</w:t>
      </w:r>
      <w:proofErr w:type="gramEnd"/>
      <w:r w:rsidRPr="00BA1A4F">
        <w:rPr>
          <w:rFonts w:ascii="HP Simplified" w:eastAsia="Arial Unicode MS" w:hAnsi="HP Simplified" w:cs="Arial"/>
          <w:sz w:val="24"/>
          <w:szCs w:val="24"/>
        </w:rPr>
        <w:t xml:space="preserve"> los pasos que se detallan a continuación:</w:t>
      </w:r>
    </w:p>
    <w:p w14:paraId="376BA283" w14:textId="77777777" w:rsidR="00E84464" w:rsidRPr="00BA1A4F" w:rsidRDefault="003748F2" w:rsidP="00BA1A4F">
      <w:pPr>
        <w:spacing w:before="120" w:after="120"/>
        <w:jc w:val="both"/>
        <w:rPr>
          <w:rFonts w:ascii="HP Simplified" w:eastAsia="Arial Unicode MS" w:hAnsi="HP Simplified" w:cs="Arial"/>
          <w:sz w:val="24"/>
          <w:szCs w:val="24"/>
        </w:rPr>
      </w:pPr>
      <w:r w:rsidRPr="00BA1A4F">
        <w:rPr>
          <w:rFonts w:ascii="HP Simplified" w:eastAsia="Arial Unicode MS" w:hAnsi="HP Simplified" w:cs="Arial"/>
          <w:sz w:val="24"/>
          <w:szCs w:val="24"/>
        </w:rPr>
        <w:t>1-</w:t>
      </w:r>
      <w:r w:rsidRPr="00BA1A4F">
        <w:rPr>
          <w:rFonts w:ascii="HP Simplified" w:eastAsia="Arial Unicode MS" w:hAnsi="HP Simplified" w:cs="Arial"/>
          <w:sz w:val="24"/>
          <w:szCs w:val="24"/>
        </w:rPr>
        <w:tab/>
        <w:t>En fecha 5</w:t>
      </w:r>
      <w:r w:rsidR="003B36C4" w:rsidRPr="00BA1A4F">
        <w:rPr>
          <w:rFonts w:ascii="HP Simplified" w:eastAsia="Arial Unicode MS" w:hAnsi="HP Simplified" w:cs="Arial"/>
          <w:sz w:val="24"/>
          <w:szCs w:val="24"/>
        </w:rPr>
        <w:t xml:space="preserve"> de diciembre 2020, don Rafael Martín Rueda, en representación de </w:t>
      </w:r>
      <w:r w:rsidRPr="00BA1A4F">
        <w:rPr>
          <w:rFonts w:ascii="HP Simplified" w:eastAsia="Arial Unicode MS" w:hAnsi="HP Simplified" w:cs="Arial"/>
          <w:sz w:val="24"/>
          <w:szCs w:val="24"/>
        </w:rPr>
        <w:t xml:space="preserve">Mercado Solar </w:t>
      </w:r>
      <w:proofErr w:type="spellStart"/>
      <w:r w:rsidRPr="00BA1A4F">
        <w:rPr>
          <w:rFonts w:ascii="HP Simplified" w:eastAsia="Arial Unicode MS" w:hAnsi="HP Simplified" w:cs="Arial"/>
          <w:sz w:val="24"/>
          <w:szCs w:val="24"/>
        </w:rPr>
        <w:t>Gobal</w:t>
      </w:r>
      <w:proofErr w:type="spellEnd"/>
      <w:r w:rsidR="003B36C4" w:rsidRPr="00BA1A4F">
        <w:rPr>
          <w:rFonts w:ascii="HP Simplified" w:eastAsia="Arial Unicode MS" w:hAnsi="HP Simplified" w:cs="Arial"/>
          <w:sz w:val="24"/>
          <w:szCs w:val="24"/>
        </w:rPr>
        <w:t xml:space="preserve"> SL, solicita autorización administrativa Previa y Evaluación de Impacto ambiental para la planta fotovoltaica “</w:t>
      </w:r>
      <w:proofErr w:type="spellStart"/>
      <w:r w:rsidRPr="00BA1A4F">
        <w:rPr>
          <w:rFonts w:ascii="HP Simplified" w:eastAsia="Arial Unicode MS" w:hAnsi="HP Simplified" w:cs="Arial"/>
          <w:sz w:val="24"/>
          <w:szCs w:val="24"/>
        </w:rPr>
        <w:t>Compostilla</w:t>
      </w:r>
      <w:proofErr w:type="spellEnd"/>
      <w:r w:rsidRPr="00BA1A4F">
        <w:rPr>
          <w:rFonts w:ascii="HP Simplified" w:eastAsia="Arial Unicode MS" w:hAnsi="HP Simplified" w:cs="Arial"/>
          <w:sz w:val="24"/>
          <w:szCs w:val="24"/>
        </w:rPr>
        <w:t xml:space="preserve"> I en el municipio de Cubillos del Sil (León).</w:t>
      </w:r>
      <w:r w:rsidR="00E84464" w:rsidRPr="00BA1A4F">
        <w:rPr>
          <w:rFonts w:ascii="HP Simplified" w:eastAsia="Arial Unicode MS" w:hAnsi="HP Simplified" w:cs="Arial"/>
          <w:sz w:val="24"/>
          <w:szCs w:val="24"/>
        </w:rPr>
        <w:t xml:space="preserve"> </w:t>
      </w:r>
    </w:p>
    <w:p w14:paraId="37463CB4" w14:textId="77777777" w:rsidR="003B36C4" w:rsidRPr="00BA1A4F" w:rsidRDefault="00E84464" w:rsidP="00BA1A4F">
      <w:pPr>
        <w:spacing w:before="120" w:after="120"/>
        <w:jc w:val="both"/>
        <w:rPr>
          <w:rFonts w:ascii="HP Simplified" w:eastAsia="Arial Unicode MS" w:hAnsi="HP Simplified" w:cs="Arial"/>
          <w:sz w:val="24"/>
          <w:szCs w:val="24"/>
        </w:rPr>
      </w:pPr>
      <w:r w:rsidRPr="00BA1A4F">
        <w:rPr>
          <w:rFonts w:ascii="HP Simplified" w:eastAsia="Arial Unicode MS" w:hAnsi="HP Simplified" w:cs="Arial"/>
          <w:sz w:val="24"/>
          <w:szCs w:val="24"/>
        </w:rPr>
        <w:t>2.</w:t>
      </w:r>
      <w:r w:rsidR="003B36C4" w:rsidRPr="00BA1A4F">
        <w:rPr>
          <w:rFonts w:ascii="HP Simplified" w:eastAsia="Arial Unicode MS" w:hAnsi="HP Simplified" w:cs="Arial"/>
          <w:sz w:val="24"/>
          <w:szCs w:val="24"/>
        </w:rPr>
        <w:t>-</w:t>
      </w:r>
      <w:r w:rsidR="003B36C4" w:rsidRPr="00BA1A4F">
        <w:rPr>
          <w:rFonts w:ascii="HP Simplified" w:eastAsia="Arial Unicode MS" w:hAnsi="HP Simplified" w:cs="Arial"/>
          <w:sz w:val="24"/>
          <w:szCs w:val="24"/>
        </w:rPr>
        <w:tab/>
        <w:t xml:space="preserve">Con fecha de 15 enero de 2021, el promotor entrega documentación adicional respecto a la solicitud anterior. </w:t>
      </w:r>
    </w:p>
    <w:p w14:paraId="1C939950" w14:textId="77777777" w:rsidR="003B36C4" w:rsidRPr="00BA1A4F" w:rsidRDefault="00E84464" w:rsidP="00BA1A4F">
      <w:pPr>
        <w:spacing w:before="120" w:after="120"/>
        <w:jc w:val="both"/>
        <w:rPr>
          <w:rFonts w:ascii="HP Simplified" w:eastAsia="Arial Unicode MS" w:hAnsi="HP Simplified" w:cs="Arial"/>
          <w:sz w:val="24"/>
          <w:szCs w:val="24"/>
        </w:rPr>
      </w:pPr>
      <w:r w:rsidRPr="00BA1A4F">
        <w:rPr>
          <w:rFonts w:ascii="HP Simplified" w:eastAsia="Arial Unicode MS" w:hAnsi="HP Simplified" w:cs="Arial"/>
          <w:sz w:val="24"/>
          <w:szCs w:val="24"/>
        </w:rPr>
        <w:t>3</w:t>
      </w:r>
      <w:r w:rsidR="00F4445A" w:rsidRPr="00BA1A4F">
        <w:rPr>
          <w:rFonts w:ascii="HP Simplified" w:eastAsia="Arial Unicode MS" w:hAnsi="HP Simplified" w:cs="Arial"/>
          <w:sz w:val="24"/>
          <w:szCs w:val="24"/>
        </w:rPr>
        <w:t>-</w:t>
      </w:r>
      <w:r w:rsidR="00F4445A" w:rsidRPr="00BA1A4F">
        <w:rPr>
          <w:rFonts w:ascii="HP Simplified" w:eastAsia="Arial Unicode MS" w:hAnsi="HP Simplified" w:cs="Arial"/>
          <w:sz w:val="24"/>
          <w:szCs w:val="24"/>
        </w:rPr>
        <w:tab/>
        <w:t xml:space="preserve"> Con fecha de 2</w:t>
      </w:r>
      <w:r w:rsidR="003B36C4" w:rsidRPr="00BA1A4F">
        <w:rPr>
          <w:rFonts w:ascii="HP Simplified" w:eastAsia="Arial Unicode MS" w:hAnsi="HP Simplified" w:cs="Arial"/>
          <w:sz w:val="24"/>
          <w:szCs w:val="24"/>
        </w:rPr>
        <w:t xml:space="preserve"> de septiembre de 2021, se remite comunicación de deficiencias en la documentación presentada con la solicitud.</w:t>
      </w:r>
    </w:p>
    <w:p w14:paraId="656D5652" w14:textId="77777777" w:rsidR="003B36C4" w:rsidRPr="00BA1A4F" w:rsidRDefault="00E84464" w:rsidP="00BA1A4F">
      <w:pPr>
        <w:spacing w:before="120" w:after="120"/>
        <w:jc w:val="both"/>
        <w:rPr>
          <w:rFonts w:ascii="HP Simplified" w:eastAsia="Arial Unicode MS" w:hAnsi="HP Simplified" w:cs="Arial"/>
          <w:sz w:val="24"/>
          <w:szCs w:val="24"/>
        </w:rPr>
      </w:pPr>
      <w:r w:rsidRPr="00BA1A4F">
        <w:rPr>
          <w:rFonts w:ascii="HP Simplified" w:eastAsia="Arial Unicode MS" w:hAnsi="HP Simplified" w:cs="Arial"/>
          <w:sz w:val="24"/>
          <w:szCs w:val="24"/>
        </w:rPr>
        <w:t>4</w:t>
      </w:r>
      <w:r w:rsidR="003B36C4" w:rsidRPr="00BA1A4F">
        <w:rPr>
          <w:rFonts w:ascii="HP Simplified" w:eastAsia="Arial Unicode MS" w:hAnsi="HP Simplified" w:cs="Arial"/>
          <w:sz w:val="24"/>
          <w:szCs w:val="24"/>
        </w:rPr>
        <w:t>-</w:t>
      </w:r>
      <w:r w:rsidR="003B36C4" w:rsidRPr="00BA1A4F">
        <w:rPr>
          <w:rFonts w:ascii="HP Simplified" w:eastAsia="Arial Unicode MS" w:hAnsi="HP Simplified" w:cs="Arial"/>
          <w:sz w:val="24"/>
          <w:szCs w:val="24"/>
        </w:rPr>
        <w:tab/>
        <w:t xml:space="preserve"> Con fecha de </w:t>
      </w:r>
      <w:r w:rsidR="00F4445A" w:rsidRPr="00BA1A4F">
        <w:rPr>
          <w:rFonts w:ascii="HP Simplified" w:eastAsia="Arial Unicode MS" w:hAnsi="HP Simplified" w:cs="Arial"/>
          <w:sz w:val="24"/>
          <w:szCs w:val="24"/>
        </w:rPr>
        <w:t>8</w:t>
      </w:r>
      <w:r w:rsidRPr="00BA1A4F">
        <w:rPr>
          <w:rFonts w:ascii="HP Simplified" w:eastAsia="Arial Unicode MS" w:hAnsi="HP Simplified" w:cs="Arial"/>
          <w:sz w:val="24"/>
          <w:szCs w:val="24"/>
        </w:rPr>
        <w:t xml:space="preserve"> de febrero de 2022</w:t>
      </w:r>
      <w:r w:rsidR="003B36C4" w:rsidRPr="00BA1A4F">
        <w:rPr>
          <w:rFonts w:ascii="HP Simplified" w:eastAsia="Arial Unicode MS" w:hAnsi="HP Simplified" w:cs="Arial"/>
          <w:sz w:val="24"/>
          <w:szCs w:val="24"/>
        </w:rPr>
        <w:t xml:space="preserve">, el promotor entrega documentación del acuerdo con el resto de los promotores para la evacuación conjunta al Nudo </w:t>
      </w:r>
      <w:proofErr w:type="spellStart"/>
      <w:r w:rsidR="003B36C4" w:rsidRPr="00BA1A4F">
        <w:rPr>
          <w:rFonts w:ascii="HP Simplified" w:eastAsia="Arial Unicode MS" w:hAnsi="HP Simplified" w:cs="Arial"/>
          <w:sz w:val="24"/>
          <w:szCs w:val="24"/>
        </w:rPr>
        <w:t>Compostilla</w:t>
      </w:r>
      <w:proofErr w:type="spellEnd"/>
      <w:r w:rsidR="003B36C4" w:rsidRPr="00BA1A4F">
        <w:rPr>
          <w:rFonts w:ascii="HP Simplified" w:eastAsia="Arial Unicode MS" w:hAnsi="HP Simplified" w:cs="Arial"/>
          <w:sz w:val="24"/>
          <w:szCs w:val="24"/>
        </w:rPr>
        <w:t xml:space="preserve"> de REE.</w:t>
      </w:r>
    </w:p>
    <w:p w14:paraId="2E9573D6" w14:textId="77777777" w:rsidR="003B36C4" w:rsidRPr="00BA1A4F" w:rsidRDefault="003B36C4" w:rsidP="00BA1A4F">
      <w:pPr>
        <w:spacing w:before="120" w:after="120"/>
        <w:jc w:val="both"/>
        <w:rPr>
          <w:rFonts w:ascii="HP Simplified" w:eastAsia="Arial Unicode MS" w:hAnsi="HP Simplified" w:cs="Arial"/>
          <w:sz w:val="24"/>
          <w:szCs w:val="24"/>
        </w:rPr>
      </w:pPr>
    </w:p>
    <w:p w14:paraId="3689AFBC" w14:textId="77777777" w:rsidR="003B36C4" w:rsidRPr="00BA1A4F" w:rsidRDefault="003B36C4" w:rsidP="00BA1A4F">
      <w:pPr>
        <w:spacing w:before="120" w:after="120"/>
        <w:jc w:val="both"/>
        <w:rPr>
          <w:rFonts w:ascii="HP Simplified" w:eastAsia="Arial Unicode MS" w:hAnsi="HP Simplified" w:cs="Arial"/>
          <w:sz w:val="24"/>
          <w:szCs w:val="24"/>
        </w:rPr>
      </w:pPr>
      <w:r w:rsidRPr="00BA1A4F">
        <w:rPr>
          <w:rFonts w:ascii="HP Simplified" w:eastAsia="Arial Unicode MS" w:hAnsi="HP Simplified" w:cs="Arial"/>
          <w:sz w:val="24"/>
          <w:szCs w:val="24"/>
        </w:rPr>
        <w:t xml:space="preserve"> La fecha de admisión a trámite es la fecha que se tiene en cuenta a efectos de determinar la prelación temporal de las solicitudes. La fecha de admisión a trámite de una solicitud es la fecha y hora en la que el solicitante presentó su solicitud siempre y cuando ésta no haya requerido subsanación. En caso de que se haya requerido una o dos subsanaciones de la solicitud, la fecha de admisión a trámite será la última fecha en la que el solicitante haya presentado la información indicada que no haya requerido subsanación posterior en dichos requerimientos.</w:t>
      </w:r>
    </w:p>
    <w:p w14:paraId="5B2794B7" w14:textId="77777777" w:rsidR="003B36C4" w:rsidRPr="00BA1A4F" w:rsidRDefault="003B36C4" w:rsidP="00BA1A4F">
      <w:pPr>
        <w:spacing w:before="120" w:after="120"/>
        <w:jc w:val="both"/>
        <w:rPr>
          <w:rFonts w:ascii="HP Simplified" w:eastAsia="Arial Unicode MS" w:hAnsi="HP Simplified" w:cs="Arial"/>
          <w:sz w:val="24"/>
          <w:szCs w:val="24"/>
        </w:rPr>
      </w:pPr>
      <w:r w:rsidRPr="00BA1A4F">
        <w:rPr>
          <w:rFonts w:ascii="HP Simplified" w:eastAsia="Arial Unicode MS" w:hAnsi="HP Simplified" w:cs="Arial"/>
          <w:sz w:val="24"/>
          <w:szCs w:val="24"/>
        </w:rPr>
        <w:t xml:space="preserve">El artículo 1 del Real Decreto-ley 23/2020, de 23 de junio, en el que se regulan las condiciones para mantener el acceso y conexión a las redes de transporte y distribución de electricidad, atendiendo a la viabilidad técnica y a la solidez de los proyectos, en función del cumplimiento de los sucesivos hitos administrativos que son necesarios para la autorización y ejecución de </w:t>
      </w:r>
      <w:proofErr w:type="gramStart"/>
      <w:r w:rsidRPr="00BA1A4F">
        <w:rPr>
          <w:rFonts w:ascii="HP Simplified" w:eastAsia="Arial Unicode MS" w:hAnsi="HP Simplified" w:cs="Arial"/>
          <w:sz w:val="24"/>
          <w:szCs w:val="24"/>
        </w:rPr>
        <w:t>los mismos</w:t>
      </w:r>
      <w:proofErr w:type="gramEnd"/>
      <w:r w:rsidRPr="00BA1A4F">
        <w:rPr>
          <w:rFonts w:ascii="HP Simplified" w:eastAsia="Arial Unicode MS" w:hAnsi="HP Simplified" w:cs="Arial"/>
          <w:sz w:val="24"/>
          <w:szCs w:val="24"/>
        </w:rPr>
        <w:t xml:space="preserve">. Como se indica en el Preámbulo, «… </w:t>
      </w:r>
      <w:r w:rsidRPr="00BA1A4F">
        <w:rPr>
          <w:rFonts w:ascii="HP Simplified" w:eastAsia="Arial Unicode MS" w:hAnsi="HP Simplified" w:cs="Arial"/>
          <w:i/>
          <w:sz w:val="24"/>
          <w:szCs w:val="24"/>
        </w:rPr>
        <w:t>los plazos máximos que se establecen para el cumplimiento de los distintos hitos tienen en cuenta, por un lado, la antigüedad del permiso y, por otro, la naturaleza del trámite administrativo de que se trate», distinguiéndose cuatro tipologías de permisos de acceso: los concedidos con anterioridad a la entrada en vigor de la Ley 24/2013, de 26 de diciembre, del Sector Eléctrico, los concedidos desde la entrada en vigor de dicha Ley y hasta el 31 de diciembre de 2017, los concedidos desde el 1 de enero de 2018 y hasta la entrada en vigor de este Real Decreto-ley y, por último, los que se concedan tras la entrada en vigor de esta norma. El incumplimiento de los hitos, como señala el Preámbulo, «… supondrá la caducidad automática de los permisos y la ejecución inmediata de las garantías económicas presentadas</w:t>
      </w:r>
      <w:r w:rsidRPr="00BA1A4F">
        <w:rPr>
          <w:rFonts w:ascii="HP Simplified" w:eastAsia="Arial Unicode MS" w:hAnsi="HP Simplified" w:cs="Arial"/>
          <w:sz w:val="24"/>
          <w:szCs w:val="24"/>
        </w:rPr>
        <w:t xml:space="preserve"> </w:t>
      </w:r>
      <w:r w:rsidRPr="00BA1A4F">
        <w:rPr>
          <w:rFonts w:ascii="HP Simplified" w:eastAsia="Arial Unicode MS" w:hAnsi="HP Simplified" w:cs="Arial"/>
          <w:i/>
          <w:sz w:val="24"/>
          <w:szCs w:val="24"/>
        </w:rPr>
        <w:t>para la tramitación de la solicitud de acceso a las redes de transporte y distribución, si bien se exceptúan de lo anterior aquellos casos en los que, por causas no imputables al promotor, no se produjese una declaración de impacto ambiental favorable</w:t>
      </w:r>
      <w:r w:rsidRPr="00BA1A4F">
        <w:rPr>
          <w:rFonts w:ascii="HP Simplified" w:eastAsia="Arial Unicode MS" w:hAnsi="HP Simplified" w:cs="Arial"/>
          <w:sz w:val="24"/>
          <w:szCs w:val="24"/>
        </w:rPr>
        <w:t>».</w:t>
      </w:r>
    </w:p>
    <w:p w14:paraId="18810D05" w14:textId="77777777" w:rsidR="003B36C4" w:rsidRPr="00BA1A4F" w:rsidRDefault="003B36C4" w:rsidP="00BA1A4F">
      <w:pPr>
        <w:spacing w:before="120" w:after="120"/>
        <w:jc w:val="both"/>
        <w:rPr>
          <w:rFonts w:ascii="HP Simplified" w:eastAsia="Arial Unicode MS" w:hAnsi="HP Simplified" w:cs="Arial"/>
          <w:sz w:val="24"/>
          <w:szCs w:val="24"/>
        </w:rPr>
      </w:pPr>
    </w:p>
    <w:p w14:paraId="29DD38CF" w14:textId="77777777" w:rsidR="003B36C4" w:rsidRPr="00BA1A4F" w:rsidRDefault="003B36C4" w:rsidP="00BA1A4F">
      <w:pPr>
        <w:spacing w:before="120" w:after="120"/>
        <w:jc w:val="both"/>
        <w:rPr>
          <w:rFonts w:ascii="HP Simplified" w:eastAsia="Arial Unicode MS" w:hAnsi="HP Simplified" w:cs="Arial"/>
          <w:sz w:val="24"/>
          <w:szCs w:val="24"/>
        </w:rPr>
      </w:pPr>
      <w:r w:rsidRPr="00BA1A4F">
        <w:rPr>
          <w:rFonts w:ascii="HP Simplified" w:eastAsia="Arial Unicode MS" w:hAnsi="HP Simplified" w:cs="Arial"/>
          <w:sz w:val="24"/>
          <w:szCs w:val="24"/>
        </w:rPr>
        <w:lastRenderedPageBreak/>
        <w:t>En el caso que nos ocupa, nos encontramos en el tercer bloque de permisos que se establecen en artículo 1.1, los obtenidos con posterioridad al 31 de diciembre de 2017 y antes de la entrada en vigor del Real Decreto-ley 23/2020, de 23 de junio. Por lo que el primer hito –solicitud pre- sentada y admitida de la autorización administrativa previa– había de cumplirse en el plazo máximo de 6 meses, a computar desde el 25 de junio de 2020. Lo que se ha incumplido.</w:t>
      </w:r>
    </w:p>
    <w:p w14:paraId="26D91553" w14:textId="77777777" w:rsidR="003B36C4" w:rsidRPr="00BA1A4F" w:rsidRDefault="003B36C4" w:rsidP="00BA1A4F">
      <w:pPr>
        <w:spacing w:before="120" w:after="120"/>
        <w:jc w:val="both"/>
        <w:rPr>
          <w:rFonts w:ascii="HP Simplified" w:eastAsia="Arial Unicode MS" w:hAnsi="HP Simplified" w:cs="Arial"/>
          <w:sz w:val="24"/>
          <w:szCs w:val="24"/>
        </w:rPr>
      </w:pPr>
    </w:p>
    <w:p w14:paraId="1EB302EE" w14:textId="7EBB6D61" w:rsidR="003B36C4" w:rsidRPr="00BA1A4F" w:rsidRDefault="003B36C4" w:rsidP="00BA1A4F">
      <w:pPr>
        <w:spacing w:before="120" w:after="120"/>
        <w:jc w:val="both"/>
        <w:rPr>
          <w:rFonts w:ascii="HP Simplified" w:eastAsia="Arial Unicode MS" w:hAnsi="HP Simplified" w:cs="Arial"/>
          <w:sz w:val="24"/>
          <w:szCs w:val="24"/>
        </w:rPr>
      </w:pPr>
      <w:r w:rsidRPr="00BA1A4F">
        <w:rPr>
          <w:rFonts w:ascii="HP Simplified" w:eastAsia="Arial Unicode MS" w:hAnsi="HP Simplified" w:cs="Arial"/>
          <w:sz w:val="24"/>
          <w:szCs w:val="24"/>
        </w:rPr>
        <w:t xml:space="preserve">El Real Decreto-ley 23/2020, de 23 de junio debe ponerse en relación, además, con el Decreto 107/2003, de 30 de octubre, por el que se regula los procedimientos de autorizaciones administrativas de instalaciones de energía eléctrica en Castilla y León, en cuyo artículo 6.1.a) se dispone que la «Autorización administrativa, que se refiere al anteproyecto de la instalación como documento técnico (…) se tramitará conjuntamente con el estudio de impacto ambiental, en los casos en los que este trámite resulte necesario por su legislación específica», como es el caso del proyecto de planta fotovoltaica FV </w:t>
      </w:r>
      <w:proofErr w:type="spellStart"/>
      <w:r w:rsidR="00BA1A4F">
        <w:rPr>
          <w:rFonts w:ascii="HP Simplified" w:eastAsia="Arial Unicode MS" w:hAnsi="HP Simplified" w:cs="Arial"/>
          <w:sz w:val="24"/>
          <w:szCs w:val="24"/>
        </w:rPr>
        <w:t>Compostilla</w:t>
      </w:r>
      <w:proofErr w:type="spellEnd"/>
      <w:r w:rsidR="00BA1A4F">
        <w:rPr>
          <w:rFonts w:ascii="HP Simplified" w:eastAsia="Arial Unicode MS" w:hAnsi="HP Simplified" w:cs="Arial"/>
          <w:sz w:val="24"/>
          <w:szCs w:val="24"/>
        </w:rPr>
        <w:t xml:space="preserve"> </w:t>
      </w:r>
      <w:r w:rsidRPr="00BA1A4F">
        <w:rPr>
          <w:rFonts w:ascii="HP Simplified" w:eastAsia="Arial Unicode MS" w:hAnsi="HP Simplified" w:cs="Arial"/>
          <w:sz w:val="24"/>
          <w:szCs w:val="24"/>
        </w:rPr>
        <w:t>I</w:t>
      </w:r>
      <w:r w:rsidR="00BA1A4F">
        <w:rPr>
          <w:rFonts w:ascii="HP Simplified" w:eastAsia="Arial Unicode MS" w:hAnsi="HP Simplified" w:cs="Arial"/>
          <w:sz w:val="24"/>
          <w:szCs w:val="24"/>
        </w:rPr>
        <w:t>.</w:t>
      </w:r>
    </w:p>
    <w:p w14:paraId="548423A0" w14:textId="77777777" w:rsidR="003B36C4" w:rsidRPr="00BA1A4F" w:rsidRDefault="003B36C4" w:rsidP="00BA1A4F">
      <w:pPr>
        <w:spacing w:before="120" w:after="120"/>
        <w:jc w:val="both"/>
        <w:rPr>
          <w:rFonts w:ascii="HP Simplified" w:eastAsia="Arial Unicode MS" w:hAnsi="HP Simplified" w:cs="Arial"/>
          <w:sz w:val="24"/>
          <w:szCs w:val="24"/>
        </w:rPr>
      </w:pPr>
      <w:r w:rsidRPr="00BA1A4F">
        <w:rPr>
          <w:rFonts w:ascii="HP Simplified" w:eastAsia="Arial Unicode MS" w:hAnsi="HP Simplified" w:cs="Arial"/>
          <w:sz w:val="24"/>
          <w:szCs w:val="24"/>
        </w:rPr>
        <w:t xml:space="preserve">Esta exigencia relativa a la tramitación conjunta de la autorización administrativa con el estudio de impacto ambiental obligaba, por tanto, también a que con la solicitud de autorización administrativa previa se presentase toda la documentación correspondiente a la evaluación de impacto ambiental del proyecto. Pudiéndose comprobar en el expediente administrativo, que el Estudio de efectos acumulativos y sinérgicos de los proyectos del nudo de </w:t>
      </w:r>
      <w:proofErr w:type="spellStart"/>
      <w:r w:rsidRPr="00BA1A4F">
        <w:rPr>
          <w:rFonts w:ascii="HP Simplified" w:eastAsia="Arial Unicode MS" w:hAnsi="HP Simplified" w:cs="Arial"/>
          <w:sz w:val="24"/>
          <w:szCs w:val="24"/>
        </w:rPr>
        <w:t>Compostilla</w:t>
      </w:r>
      <w:proofErr w:type="spellEnd"/>
      <w:r w:rsidRPr="00BA1A4F">
        <w:rPr>
          <w:rFonts w:ascii="HP Simplified" w:eastAsia="Arial Unicode MS" w:hAnsi="HP Simplified" w:cs="Arial"/>
          <w:sz w:val="24"/>
          <w:szCs w:val="24"/>
        </w:rPr>
        <w:t xml:space="preserve"> 220 y sus infraestructuras de evacuación –requerido en base al artículo 35.1.c) de la Ley 21/2013, de 9 de diciembre, de evaluación ambiental– se entregó el día 23 de diciembre de 2021.</w:t>
      </w:r>
    </w:p>
    <w:p w14:paraId="76300F40" w14:textId="77600C55" w:rsidR="003B36C4" w:rsidRPr="00BA1A4F" w:rsidRDefault="003B36C4" w:rsidP="00BA1A4F">
      <w:pPr>
        <w:spacing w:before="120" w:after="120"/>
        <w:jc w:val="both"/>
        <w:rPr>
          <w:rFonts w:ascii="HP Simplified" w:eastAsia="Arial Unicode MS" w:hAnsi="HP Simplified" w:cs="Arial"/>
          <w:sz w:val="24"/>
          <w:szCs w:val="24"/>
        </w:rPr>
      </w:pPr>
      <w:r w:rsidRPr="00BA1A4F">
        <w:rPr>
          <w:rFonts w:ascii="HP Simplified" w:eastAsia="Arial Unicode MS" w:hAnsi="HP Simplified" w:cs="Arial"/>
          <w:sz w:val="24"/>
          <w:szCs w:val="24"/>
        </w:rPr>
        <w:t xml:space="preserve">De lo que se sigue el incumplimiento del plazo máximo establecido en el artículo 1.1 del Real Decreto-ley 23/2020, de 23 de junio. La documentación completa relativa al estudio de impacto ambiental debió presentarse </w:t>
      </w:r>
      <w:proofErr w:type="gramStart"/>
      <w:r w:rsidRPr="00BA1A4F">
        <w:rPr>
          <w:rFonts w:ascii="HP Simplified" w:eastAsia="Arial Unicode MS" w:hAnsi="HP Simplified" w:cs="Arial"/>
          <w:sz w:val="24"/>
          <w:szCs w:val="24"/>
        </w:rPr>
        <w:t>conjuntamente con</w:t>
      </w:r>
      <w:proofErr w:type="gramEnd"/>
      <w:r w:rsidRPr="00BA1A4F">
        <w:rPr>
          <w:rFonts w:ascii="HP Simplified" w:eastAsia="Arial Unicode MS" w:hAnsi="HP Simplified" w:cs="Arial"/>
          <w:sz w:val="24"/>
          <w:szCs w:val="24"/>
        </w:rPr>
        <w:t xml:space="preserve"> la solicitud de autorización administrativa previa antes del día 26 de diciembre de 2020, lo que determina la caducidad automática de los permisos de acceso y conexión concedidos para el proyecto de la planta fotovoltaica FV </w:t>
      </w:r>
      <w:r w:rsidR="00E84464" w:rsidRPr="00BA1A4F">
        <w:rPr>
          <w:rFonts w:ascii="HP Simplified" w:eastAsia="Arial Unicode MS" w:hAnsi="HP Simplified" w:cs="Arial"/>
          <w:sz w:val="24"/>
          <w:szCs w:val="24"/>
        </w:rPr>
        <w:t>COMPOSTILLA I</w:t>
      </w:r>
      <w:r w:rsidRPr="00BA1A4F">
        <w:rPr>
          <w:rFonts w:ascii="HP Simplified" w:eastAsia="Arial Unicode MS" w:hAnsi="HP Simplified" w:cs="Arial"/>
          <w:sz w:val="24"/>
          <w:szCs w:val="24"/>
        </w:rPr>
        <w:t xml:space="preserve"> y la consiguiente anulación de la Resolución impugnada.</w:t>
      </w:r>
    </w:p>
    <w:p w14:paraId="2CC612FF" w14:textId="77777777" w:rsidR="003B36C4" w:rsidRPr="00BA1A4F" w:rsidRDefault="003B36C4" w:rsidP="00BA1A4F">
      <w:pPr>
        <w:spacing w:before="120" w:after="120"/>
        <w:jc w:val="both"/>
        <w:rPr>
          <w:rFonts w:ascii="HP Simplified" w:eastAsia="Arial Unicode MS" w:hAnsi="HP Simplified" w:cs="Arial"/>
          <w:b/>
          <w:sz w:val="24"/>
          <w:szCs w:val="24"/>
        </w:rPr>
      </w:pPr>
      <w:proofErr w:type="gramStart"/>
      <w:r w:rsidRPr="00BA1A4F">
        <w:rPr>
          <w:rFonts w:ascii="HP Simplified" w:eastAsia="Arial Unicode MS" w:hAnsi="HP Simplified" w:cs="Arial"/>
          <w:b/>
          <w:i/>
          <w:sz w:val="24"/>
          <w:szCs w:val="24"/>
          <w:u w:val="single"/>
        </w:rPr>
        <w:t>SEGUNDO.-</w:t>
      </w:r>
      <w:proofErr w:type="gramEnd"/>
      <w:r w:rsidRPr="00BA1A4F">
        <w:rPr>
          <w:rFonts w:ascii="HP Simplified" w:eastAsia="Arial Unicode MS" w:hAnsi="HP Simplified" w:cs="Arial"/>
          <w:b/>
          <w:i/>
          <w:sz w:val="24"/>
          <w:szCs w:val="24"/>
          <w:u w:val="single"/>
        </w:rPr>
        <w:t xml:space="preserve"> FALTA DE CUMPLIMIENTO DE LOS REQUISITOS ESTABLECIDOS EN LOS ARTÍCULOS 5 Y  53.4 DE LA LEY 24/2013, DE 26 DE DICIEMBRE, DEL SECTOR ELÉCTRICO Y EN EL ARTÍCULO 55.3d) DEL DECRETO LEGISLATIVO 1/2015, DE  12 DE NOVIEMBRE POR EL QUE SE APRUEBA EL TEXTO REFUNDIDO DE LA LEY DE PREVENCIÓN AMBIENTAL DE CASTILLA Y LEÓN, L Y LEGISLACIÓN CONDORDANTE</w:t>
      </w:r>
      <w:r w:rsidRPr="00BA1A4F">
        <w:rPr>
          <w:rFonts w:ascii="HP Simplified" w:eastAsia="Arial Unicode MS" w:hAnsi="HP Simplified" w:cs="Arial"/>
          <w:b/>
          <w:sz w:val="24"/>
          <w:szCs w:val="24"/>
        </w:rPr>
        <w:t xml:space="preserve">. </w:t>
      </w:r>
    </w:p>
    <w:p w14:paraId="5EF46D5B" w14:textId="29EA0A6C" w:rsidR="003B36C4" w:rsidRPr="00BA1A4F" w:rsidRDefault="003B36C4" w:rsidP="00BA1A4F">
      <w:pPr>
        <w:spacing w:before="120" w:after="120"/>
        <w:jc w:val="both"/>
        <w:rPr>
          <w:rFonts w:ascii="HP Simplified" w:eastAsia="Arial Unicode MS" w:hAnsi="HP Simplified" w:cs="Arial"/>
          <w:sz w:val="24"/>
          <w:szCs w:val="24"/>
        </w:rPr>
      </w:pPr>
      <w:r w:rsidRPr="00BA1A4F">
        <w:rPr>
          <w:rFonts w:ascii="HP Simplified" w:eastAsia="Arial Unicode MS" w:hAnsi="HP Simplified" w:cs="Arial"/>
          <w:sz w:val="24"/>
          <w:szCs w:val="24"/>
        </w:rPr>
        <w:t>El artículo 53 de la Ley del Sector Eléctrico, en su apartado 4, establece que:</w:t>
      </w:r>
    </w:p>
    <w:p w14:paraId="621430DF" w14:textId="77777777" w:rsidR="003B36C4" w:rsidRPr="00BA1A4F" w:rsidRDefault="003B36C4" w:rsidP="00BA1A4F">
      <w:pPr>
        <w:spacing w:before="120" w:after="120"/>
        <w:jc w:val="both"/>
        <w:rPr>
          <w:rFonts w:ascii="HP Simplified" w:eastAsia="Arial Unicode MS" w:hAnsi="HP Simplified" w:cs="Arial"/>
          <w:i/>
          <w:sz w:val="24"/>
          <w:szCs w:val="24"/>
        </w:rPr>
      </w:pPr>
      <w:r w:rsidRPr="00BA1A4F">
        <w:rPr>
          <w:rFonts w:ascii="HP Simplified" w:eastAsia="Arial Unicode MS" w:hAnsi="HP Simplified" w:cs="Arial"/>
          <w:i/>
          <w:sz w:val="24"/>
          <w:szCs w:val="24"/>
        </w:rPr>
        <w:t xml:space="preserve">«Para la autorización de instalaciones de transporte, distribución, producción y líneas directas de energía eléctrica el promotor de </w:t>
      </w:r>
      <w:proofErr w:type="gramStart"/>
      <w:r w:rsidRPr="00BA1A4F">
        <w:rPr>
          <w:rFonts w:ascii="HP Simplified" w:eastAsia="Arial Unicode MS" w:hAnsi="HP Simplified" w:cs="Arial"/>
          <w:i/>
          <w:sz w:val="24"/>
          <w:szCs w:val="24"/>
        </w:rPr>
        <w:t>la misma</w:t>
      </w:r>
      <w:proofErr w:type="gramEnd"/>
      <w:r w:rsidRPr="00BA1A4F">
        <w:rPr>
          <w:rFonts w:ascii="HP Simplified" w:eastAsia="Arial Unicode MS" w:hAnsi="HP Simplified" w:cs="Arial"/>
          <w:i/>
          <w:sz w:val="24"/>
          <w:szCs w:val="24"/>
        </w:rPr>
        <w:t xml:space="preserve"> deberá acreditar suficientemente los siguientes extremos:</w:t>
      </w:r>
    </w:p>
    <w:p w14:paraId="3BA3BBAB" w14:textId="77777777" w:rsidR="003B36C4" w:rsidRPr="00BA1A4F" w:rsidRDefault="003B36C4" w:rsidP="00BA1A4F">
      <w:pPr>
        <w:spacing w:before="120" w:after="120"/>
        <w:jc w:val="both"/>
        <w:rPr>
          <w:rFonts w:ascii="HP Simplified" w:eastAsia="Arial Unicode MS" w:hAnsi="HP Simplified" w:cs="Arial"/>
          <w:i/>
          <w:sz w:val="24"/>
          <w:szCs w:val="24"/>
        </w:rPr>
      </w:pPr>
      <w:r w:rsidRPr="00BA1A4F">
        <w:rPr>
          <w:rFonts w:ascii="HP Simplified" w:eastAsia="Arial Unicode MS" w:hAnsi="HP Simplified" w:cs="Arial"/>
          <w:i/>
          <w:sz w:val="24"/>
          <w:szCs w:val="24"/>
        </w:rPr>
        <w:lastRenderedPageBreak/>
        <w:t>a)</w:t>
      </w:r>
      <w:r w:rsidRPr="00BA1A4F">
        <w:rPr>
          <w:rFonts w:ascii="HP Simplified" w:eastAsia="Arial Unicode MS" w:hAnsi="HP Simplified" w:cs="Arial"/>
          <w:i/>
          <w:sz w:val="24"/>
          <w:szCs w:val="24"/>
        </w:rPr>
        <w:tab/>
        <w:t>Las condiciones técnicas y de seguridad de las instalaciones y del equipo asociado.</w:t>
      </w:r>
    </w:p>
    <w:p w14:paraId="1363751A" w14:textId="77777777" w:rsidR="003B36C4" w:rsidRPr="00BA1A4F" w:rsidRDefault="003B36C4" w:rsidP="00BA1A4F">
      <w:pPr>
        <w:spacing w:before="120" w:after="120"/>
        <w:jc w:val="both"/>
        <w:rPr>
          <w:rFonts w:ascii="HP Simplified" w:eastAsia="Arial Unicode MS" w:hAnsi="HP Simplified" w:cs="Arial"/>
          <w:i/>
          <w:sz w:val="24"/>
          <w:szCs w:val="24"/>
        </w:rPr>
      </w:pPr>
      <w:r w:rsidRPr="00BA1A4F">
        <w:rPr>
          <w:rFonts w:ascii="HP Simplified" w:eastAsia="Arial Unicode MS" w:hAnsi="HP Simplified" w:cs="Arial"/>
          <w:i/>
          <w:sz w:val="24"/>
          <w:szCs w:val="24"/>
        </w:rPr>
        <w:t>b)</w:t>
      </w:r>
      <w:r w:rsidRPr="00BA1A4F">
        <w:rPr>
          <w:rFonts w:ascii="HP Simplified" w:eastAsia="Arial Unicode MS" w:hAnsi="HP Simplified" w:cs="Arial"/>
          <w:i/>
          <w:sz w:val="24"/>
          <w:szCs w:val="24"/>
        </w:rPr>
        <w:tab/>
        <w:t>El adecuado cumplimiento de las condiciones de protección del medio ambiente.</w:t>
      </w:r>
    </w:p>
    <w:p w14:paraId="69902216" w14:textId="77777777" w:rsidR="003B36C4" w:rsidRPr="00BA1A4F" w:rsidRDefault="003B36C4" w:rsidP="00BA1A4F">
      <w:pPr>
        <w:spacing w:before="120" w:after="120"/>
        <w:jc w:val="both"/>
        <w:rPr>
          <w:rFonts w:ascii="HP Simplified" w:eastAsia="Arial Unicode MS" w:hAnsi="HP Simplified" w:cs="Arial"/>
          <w:i/>
          <w:sz w:val="24"/>
          <w:szCs w:val="24"/>
        </w:rPr>
      </w:pPr>
      <w:r w:rsidRPr="00BA1A4F">
        <w:rPr>
          <w:rFonts w:ascii="HP Simplified" w:eastAsia="Arial Unicode MS" w:hAnsi="HP Simplified" w:cs="Arial"/>
          <w:i/>
          <w:sz w:val="24"/>
          <w:szCs w:val="24"/>
        </w:rPr>
        <w:t>c)</w:t>
      </w:r>
      <w:r w:rsidRPr="00BA1A4F">
        <w:rPr>
          <w:rFonts w:ascii="HP Simplified" w:eastAsia="Arial Unicode MS" w:hAnsi="HP Simplified" w:cs="Arial"/>
          <w:i/>
          <w:sz w:val="24"/>
          <w:szCs w:val="24"/>
        </w:rPr>
        <w:tab/>
        <w:t>Las características del emplazamiento de la instalación.</w:t>
      </w:r>
    </w:p>
    <w:p w14:paraId="022B3942" w14:textId="129E9F17" w:rsidR="003B36C4" w:rsidRPr="00BA1A4F" w:rsidRDefault="003B36C4" w:rsidP="00BA1A4F">
      <w:pPr>
        <w:spacing w:before="120" w:after="120"/>
        <w:jc w:val="both"/>
        <w:rPr>
          <w:rFonts w:ascii="HP Simplified" w:eastAsia="Arial Unicode MS" w:hAnsi="HP Simplified" w:cs="Arial"/>
          <w:i/>
          <w:sz w:val="24"/>
          <w:szCs w:val="24"/>
        </w:rPr>
      </w:pPr>
      <w:r w:rsidRPr="00BA1A4F">
        <w:rPr>
          <w:rFonts w:ascii="HP Simplified" w:eastAsia="Arial Unicode MS" w:hAnsi="HP Simplified" w:cs="Arial"/>
          <w:i/>
          <w:sz w:val="24"/>
          <w:szCs w:val="24"/>
        </w:rPr>
        <w:t>d)</w:t>
      </w:r>
      <w:r w:rsidRPr="00BA1A4F">
        <w:rPr>
          <w:rFonts w:ascii="HP Simplified" w:eastAsia="Arial Unicode MS" w:hAnsi="HP Simplified" w:cs="Arial"/>
          <w:i/>
          <w:sz w:val="24"/>
          <w:szCs w:val="24"/>
        </w:rPr>
        <w:tab/>
        <w:t>Su capacidad legal, técnica y económica-financiera para la realización del proyecto».</w:t>
      </w:r>
    </w:p>
    <w:p w14:paraId="4F40434F" w14:textId="77777777" w:rsidR="003B36C4" w:rsidRPr="00BA1A4F" w:rsidRDefault="003B36C4" w:rsidP="00BA1A4F">
      <w:pPr>
        <w:spacing w:before="120" w:after="120"/>
        <w:jc w:val="both"/>
        <w:rPr>
          <w:rFonts w:ascii="HP Simplified" w:eastAsia="Arial Unicode MS" w:hAnsi="HP Simplified" w:cs="Arial"/>
          <w:sz w:val="24"/>
          <w:szCs w:val="24"/>
        </w:rPr>
      </w:pPr>
      <w:r w:rsidRPr="00BA1A4F">
        <w:rPr>
          <w:rFonts w:ascii="HP Simplified" w:eastAsia="Arial Unicode MS" w:hAnsi="HP Simplified" w:cs="Arial"/>
          <w:sz w:val="24"/>
          <w:szCs w:val="24"/>
        </w:rPr>
        <w:t xml:space="preserve">El promotor ha de acreditar el cumplimiento de los requisitos ambientales y </w:t>
      </w:r>
      <w:r w:rsidRPr="00BA1A4F">
        <w:rPr>
          <w:rFonts w:ascii="HP Simplified" w:eastAsia="Arial Unicode MS" w:hAnsi="HP Simplified" w:cs="Arial"/>
          <w:sz w:val="24"/>
          <w:szCs w:val="24"/>
          <w:u w:val="single"/>
        </w:rPr>
        <w:t>justificar el emplazamiento elegido desde el punto de vista legal, técnico y económico-financiero</w:t>
      </w:r>
      <w:r w:rsidRPr="00BA1A4F">
        <w:rPr>
          <w:rFonts w:ascii="HP Simplified" w:eastAsia="Arial Unicode MS" w:hAnsi="HP Simplified" w:cs="Arial"/>
          <w:sz w:val="24"/>
          <w:szCs w:val="24"/>
        </w:rPr>
        <w:t>.</w:t>
      </w:r>
    </w:p>
    <w:p w14:paraId="6F631F97" w14:textId="77777777" w:rsidR="003B36C4" w:rsidRPr="00BA1A4F" w:rsidRDefault="003B36C4" w:rsidP="00BA1A4F">
      <w:pPr>
        <w:spacing w:before="120" w:after="120"/>
        <w:jc w:val="both"/>
        <w:rPr>
          <w:rFonts w:ascii="HP Simplified" w:eastAsia="Arial Unicode MS" w:hAnsi="HP Simplified" w:cs="Arial"/>
          <w:i/>
          <w:sz w:val="24"/>
          <w:szCs w:val="24"/>
        </w:rPr>
      </w:pPr>
      <w:r w:rsidRPr="00BA1A4F">
        <w:rPr>
          <w:rFonts w:ascii="HP Simplified" w:eastAsia="Arial Unicode MS" w:hAnsi="HP Simplified" w:cs="Arial"/>
          <w:sz w:val="24"/>
          <w:szCs w:val="24"/>
        </w:rPr>
        <w:t>Por su parte, el artículo 5 de la Ley 24/2013, de 26 de diciembre, del Sector Eléctrico establece que “</w:t>
      </w:r>
      <w:r w:rsidRPr="00BA1A4F">
        <w:rPr>
          <w:rFonts w:ascii="HP Simplified" w:eastAsia="Arial Unicode MS" w:hAnsi="HP Simplified" w:cs="Arial"/>
          <w:i/>
          <w:sz w:val="24"/>
          <w:szCs w:val="24"/>
        </w:rPr>
        <w:t>1.- La planificación de las instalaciones de transporte y distribución de energía eléctrica, que se ubiquen o discurran en cualquier clase y categoría de suelo, deberá tenerse en cuenta en el correspondiente instrumento de ordenación del territorio y urbanístico, el cual deberá precisar las posibles instalaciones y calificar adecuadamente los terrenos, estableciendo en ambos casos, las reservas de suelo necesarias para la ubicación de las nuevas instalaciones y la protección de las existentes.</w:t>
      </w:r>
    </w:p>
    <w:p w14:paraId="48BFD84B" w14:textId="6A49DE44" w:rsidR="003B36C4" w:rsidRPr="00BA1A4F" w:rsidRDefault="003B36C4" w:rsidP="00BA1A4F">
      <w:pPr>
        <w:spacing w:before="120" w:after="120"/>
        <w:jc w:val="both"/>
        <w:rPr>
          <w:rFonts w:ascii="HP Simplified" w:eastAsia="Arial Unicode MS" w:hAnsi="HP Simplified" w:cs="Arial"/>
          <w:i/>
          <w:sz w:val="24"/>
          <w:szCs w:val="24"/>
        </w:rPr>
      </w:pPr>
      <w:r w:rsidRPr="00BA1A4F">
        <w:rPr>
          <w:rFonts w:ascii="HP Simplified" w:eastAsia="Arial Unicode MS" w:hAnsi="HP Simplified" w:cs="Arial"/>
          <w:i/>
          <w:sz w:val="24"/>
          <w:szCs w:val="24"/>
        </w:rPr>
        <w:t>2.- Cuando existan rezones justificadas de urgencia o excepcional interés para el suministro de energía eléctrica que aconsejan el establecimiento de instalaciones de transporte y distribución que precisen de un acto de intervención municipal previo, se estará a los dispuesto en la disposición adicional décima del texto refundido de la Ley del suelo aprobado por el Real Decreto Legislativo 2/2008, de 20 de junio. El mismo procedimiento será aplicable en los casos en que existan instrumentos de ordenación territorial y urbanística ya aprobados definitivamente, en los que no se haya tenido en cuenta la planificación eléctrica conforme al apartado anterior.</w:t>
      </w:r>
    </w:p>
    <w:p w14:paraId="02D99994" w14:textId="77777777" w:rsidR="003B36C4" w:rsidRPr="00BA1A4F" w:rsidRDefault="003B36C4" w:rsidP="00BA1A4F">
      <w:pPr>
        <w:spacing w:before="120" w:after="120"/>
        <w:jc w:val="both"/>
        <w:rPr>
          <w:rFonts w:ascii="HP Simplified" w:eastAsia="Arial Unicode MS" w:hAnsi="HP Simplified" w:cs="Arial"/>
          <w:i/>
          <w:sz w:val="24"/>
          <w:szCs w:val="24"/>
        </w:rPr>
      </w:pPr>
      <w:r w:rsidRPr="00BA1A4F">
        <w:rPr>
          <w:rFonts w:ascii="HP Simplified" w:eastAsia="Arial Unicode MS" w:hAnsi="HP Simplified" w:cs="Arial"/>
          <w:i/>
          <w:sz w:val="24"/>
          <w:szCs w:val="24"/>
        </w:rPr>
        <w:t xml:space="preserve">3 </w:t>
      </w:r>
      <w:proofErr w:type="gramStart"/>
      <w:r w:rsidRPr="00BA1A4F">
        <w:rPr>
          <w:rFonts w:ascii="HP Simplified" w:eastAsia="Arial Unicode MS" w:hAnsi="HP Simplified" w:cs="Arial"/>
          <w:i/>
          <w:sz w:val="24"/>
          <w:szCs w:val="24"/>
        </w:rPr>
        <w:t>(….</w:t>
      </w:r>
      <w:proofErr w:type="gramEnd"/>
      <w:r w:rsidRPr="00BA1A4F">
        <w:rPr>
          <w:rFonts w:ascii="HP Simplified" w:eastAsia="Arial Unicode MS" w:hAnsi="HP Simplified" w:cs="Arial"/>
          <w:i/>
          <w:sz w:val="24"/>
          <w:szCs w:val="24"/>
        </w:rPr>
        <w:t>)</w:t>
      </w:r>
    </w:p>
    <w:p w14:paraId="70E57E8E" w14:textId="77777777" w:rsidR="003B36C4" w:rsidRPr="00BA1A4F" w:rsidRDefault="003B36C4" w:rsidP="00BA1A4F">
      <w:pPr>
        <w:spacing w:before="120" w:after="120"/>
        <w:jc w:val="both"/>
        <w:rPr>
          <w:rFonts w:ascii="HP Simplified" w:eastAsia="Arial Unicode MS" w:hAnsi="HP Simplified" w:cs="Arial"/>
          <w:sz w:val="24"/>
          <w:szCs w:val="24"/>
        </w:rPr>
      </w:pPr>
      <w:r w:rsidRPr="00BA1A4F">
        <w:rPr>
          <w:rFonts w:ascii="HP Simplified" w:eastAsia="Arial Unicode MS" w:hAnsi="HP Simplified" w:cs="Arial"/>
          <w:i/>
          <w:sz w:val="24"/>
          <w:szCs w:val="24"/>
        </w:rPr>
        <w:t>4.- A todos los efectos, las infraestructuras propias de las actividades del suministro eléctrico, reconocidas de utilidad pública por la presente ley, tendrán la condición de sistemas generales”.</w:t>
      </w:r>
    </w:p>
    <w:p w14:paraId="2F350BD8" w14:textId="77777777" w:rsidR="003B36C4" w:rsidRPr="00BA1A4F" w:rsidRDefault="003B36C4" w:rsidP="00BA1A4F">
      <w:pPr>
        <w:spacing w:before="120" w:after="120"/>
        <w:jc w:val="both"/>
        <w:rPr>
          <w:rFonts w:ascii="HP Simplified" w:eastAsia="Arial Unicode MS" w:hAnsi="HP Simplified" w:cs="Arial"/>
          <w:sz w:val="24"/>
          <w:szCs w:val="24"/>
        </w:rPr>
      </w:pPr>
      <w:r w:rsidRPr="00BA1A4F">
        <w:rPr>
          <w:rFonts w:ascii="HP Simplified" w:eastAsia="Arial Unicode MS" w:hAnsi="HP Simplified" w:cs="Arial"/>
          <w:sz w:val="24"/>
          <w:szCs w:val="24"/>
        </w:rPr>
        <w:t xml:space="preserve">En este caso el proyecto aprobado no ha obtenido el certificado de compatibilidad urbanística ni es conforme con el planeamiento urbanístico vigente en el Ayuntamiento de </w:t>
      </w:r>
      <w:r w:rsidR="00E84464" w:rsidRPr="00BA1A4F">
        <w:rPr>
          <w:rFonts w:ascii="HP Simplified" w:eastAsia="Arial Unicode MS" w:hAnsi="HP Simplified" w:cs="Arial"/>
          <w:sz w:val="24"/>
          <w:szCs w:val="24"/>
        </w:rPr>
        <w:t>Cubillos del Sil</w:t>
      </w:r>
      <w:r w:rsidR="00F4445A" w:rsidRPr="00BA1A4F">
        <w:rPr>
          <w:rFonts w:ascii="HP Simplified" w:eastAsia="Arial Unicode MS" w:hAnsi="HP Simplified" w:cs="Arial"/>
          <w:sz w:val="24"/>
          <w:szCs w:val="24"/>
        </w:rPr>
        <w:t>.</w:t>
      </w:r>
    </w:p>
    <w:p w14:paraId="21142A6C" w14:textId="77777777" w:rsidR="000F2F28" w:rsidRPr="00BA1A4F" w:rsidRDefault="000F2F28" w:rsidP="00BA1A4F">
      <w:pPr>
        <w:spacing w:before="120" w:after="120"/>
        <w:jc w:val="both"/>
        <w:rPr>
          <w:rFonts w:ascii="HP Simplified" w:eastAsia="Arial Unicode MS" w:hAnsi="HP Simplified" w:cs="Arial"/>
          <w:sz w:val="24"/>
          <w:szCs w:val="24"/>
        </w:rPr>
      </w:pPr>
      <w:r w:rsidRPr="00BA1A4F">
        <w:rPr>
          <w:rFonts w:ascii="HP Simplified" w:eastAsia="Arial Unicode MS" w:hAnsi="HP Simplified" w:cs="Arial"/>
          <w:sz w:val="24"/>
          <w:szCs w:val="24"/>
        </w:rPr>
        <w:t>Afirma la Declaración de Impacto Ambiental que:</w:t>
      </w:r>
    </w:p>
    <w:p w14:paraId="1DAC399E" w14:textId="3A0C032C" w:rsidR="000F2F28" w:rsidRPr="00BA1A4F" w:rsidRDefault="000F2F28" w:rsidP="00BA1A4F">
      <w:pPr>
        <w:spacing w:before="120" w:after="120"/>
        <w:jc w:val="both"/>
        <w:rPr>
          <w:rFonts w:ascii="HP Simplified" w:eastAsia="Arial Unicode MS" w:hAnsi="HP Simplified" w:cs="Arial"/>
          <w:sz w:val="24"/>
          <w:szCs w:val="24"/>
        </w:rPr>
      </w:pPr>
      <w:r w:rsidRPr="00BA1A4F">
        <w:rPr>
          <w:rFonts w:ascii="HP Simplified" w:eastAsia="Arial Unicode MS" w:hAnsi="HP Simplified" w:cs="Arial"/>
          <w:sz w:val="24"/>
          <w:szCs w:val="24"/>
        </w:rPr>
        <w:t xml:space="preserve"> “</w:t>
      </w:r>
      <w:r w:rsidRPr="00BA1A4F">
        <w:rPr>
          <w:rFonts w:ascii="HP Simplified" w:eastAsia="Arial Unicode MS" w:hAnsi="HP Simplified" w:cs="Arial"/>
          <w:i/>
          <w:sz w:val="24"/>
          <w:szCs w:val="24"/>
        </w:rPr>
        <w:t xml:space="preserve">Prácticamente la totalidad de la PSFV COMPOSTILLA I presenta coincidencia territorial con terrenos de superficie forestal con la consideración de monte según la Ley 43/2003, de 21 de noviembre, de Montes y Ley 3/2009, de 6 de abril, de Montes de Castilla y León. La planta se proyecta en gran parte sobre terrenos que sustentan masas naturales de Quercus </w:t>
      </w:r>
      <w:proofErr w:type="spellStart"/>
      <w:r w:rsidRPr="00BA1A4F">
        <w:rPr>
          <w:rFonts w:ascii="HP Simplified" w:eastAsia="Arial Unicode MS" w:hAnsi="HP Simplified" w:cs="Arial"/>
          <w:i/>
          <w:sz w:val="24"/>
          <w:szCs w:val="24"/>
        </w:rPr>
        <w:t>Ilex</w:t>
      </w:r>
      <w:proofErr w:type="spellEnd"/>
      <w:r w:rsidRPr="00BA1A4F">
        <w:rPr>
          <w:rFonts w:ascii="HP Simplified" w:eastAsia="Arial Unicode MS" w:hAnsi="HP Simplified" w:cs="Arial"/>
          <w:i/>
          <w:sz w:val="24"/>
          <w:szCs w:val="24"/>
        </w:rPr>
        <w:t xml:space="preserve"> (encinares) y repoblaciones de pinar. La instalación de </w:t>
      </w:r>
      <w:r w:rsidRPr="00BA1A4F">
        <w:rPr>
          <w:rFonts w:ascii="HP Simplified" w:eastAsia="Arial Unicode MS" w:hAnsi="HP Simplified" w:cs="Arial"/>
          <w:i/>
          <w:sz w:val="24"/>
          <w:szCs w:val="24"/>
        </w:rPr>
        <w:lastRenderedPageBreak/>
        <w:t xml:space="preserve">la planta fotovoltaica sobre estos terrenos puede considerarse una afección de carácter permanente. Con el fin de no producir afecciones incompatibles con estos terrenos forestales deben excluirse de los recintos de la planta fotovoltaica </w:t>
      </w:r>
      <w:r w:rsidR="00BA1A4F" w:rsidRPr="00BA1A4F">
        <w:rPr>
          <w:rFonts w:ascii="HP Simplified" w:eastAsia="Arial Unicode MS" w:hAnsi="HP Simplified" w:cs="Arial"/>
          <w:i/>
          <w:sz w:val="24"/>
          <w:szCs w:val="24"/>
        </w:rPr>
        <w:t>proyectada todos</w:t>
      </w:r>
      <w:r w:rsidRPr="00BA1A4F">
        <w:rPr>
          <w:rFonts w:ascii="HP Simplified" w:eastAsia="Arial Unicode MS" w:hAnsi="HP Simplified" w:cs="Arial"/>
          <w:i/>
          <w:sz w:val="24"/>
          <w:szCs w:val="24"/>
        </w:rPr>
        <w:t xml:space="preserve"> los terrenos que sostienen masas arboladas</w:t>
      </w:r>
      <w:r w:rsidRPr="00BA1A4F">
        <w:rPr>
          <w:rFonts w:ascii="HP Simplified" w:eastAsia="Arial Unicode MS" w:hAnsi="HP Simplified" w:cs="Arial"/>
          <w:sz w:val="24"/>
          <w:szCs w:val="24"/>
        </w:rPr>
        <w:t xml:space="preserve">”. </w:t>
      </w:r>
    </w:p>
    <w:p w14:paraId="732B27B4" w14:textId="70B9694E" w:rsidR="000F2F28" w:rsidRPr="00BA1A4F" w:rsidRDefault="000F2F28" w:rsidP="00BA1A4F">
      <w:pPr>
        <w:spacing w:before="120" w:after="120"/>
        <w:jc w:val="both"/>
        <w:rPr>
          <w:rFonts w:ascii="HP Simplified" w:eastAsia="Arial Unicode MS" w:hAnsi="HP Simplified" w:cs="Arial"/>
          <w:sz w:val="24"/>
          <w:szCs w:val="24"/>
        </w:rPr>
      </w:pPr>
      <w:r w:rsidRPr="00BA1A4F">
        <w:rPr>
          <w:rFonts w:ascii="HP Simplified" w:eastAsia="Arial Unicode MS" w:hAnsi="HP Simplified" w:cs="Arial"/>
          <w:sz w:val="24"/>
          <w:szCs w:val="24"/>
        </w:rPr>
        <w:t xml:space="preserve">No sabemos exactamente qué entiende el órgano ambiental por “prácticamente la totalidad de la PSFV” </w:t>
      </w:r>
      <w:r w:rsidR="00BA1A4F" w:rsidRPr="00BA1A4F">
        <w:rPr>
          <w:rFonts w:ascii="HP Simplified" w:eastAsia="Arial Unicode MS" w:hAnsi="HP Simplified" w:cs="Arial"/>
          <w:sz w:val="24"/>
          <w:szCs w:val="24"/>
        </w:rPr>
        <w:t>puesto que,</w:t>
      </w:r>
      <w:r w:rsidRPr="00BA1A4F">
        <w:rPr>
          <w:rFonts w:ascii="HP Simplified" w:eastAsia="Arial Unicode MS" w:hAnsi="HP Simplified" w:cs="Arial"/>
          <w:sz w:val="24"/>
          <w:szCs w:val="24"/>
        </w:rPr>
        <w:t xml:space="preserve"> según la cartografía presentada, la totalidad de la planta </w:t>
      </w:r>
      <w:proofErr w:type="spellStart"/>
      <w:r w:rsidRPr="00BA1A4F">
        <w:rPr>
          <w:rFonts w:ascii="HP Simplified" w:eastAsia="Arial Unicode MS" w:hAnsi="HP Simplified" w:cs="Arial"/>
          <w:sz w:val="24"/>
          <w:szCs w:val="24"/>
        </w:rPr>
        <w:t>Compostilla</w:t>
      </w:r>
      <w:proofErr w:type="spellEnd"/>
      <w:r w:rsidRPr="00BA1A4F">
        <w:rPr>
          <w:rFonts w:ascii="HP Simplified" w:eastAsia="Arial Unicode MS" w:hAnsi="HP Simplified" w:cs="Arial"/>
          <w:sz w:val="24"/>
          <w:szCs w:val="24"/>
        </w:rPr>
        <w:t xml:space="preserve"> I está en terrenos forestales. </w:t>
      </w:r>
    </w:p>
    <w:p w14:paraId="599F2544" w14:textId="77777777" w:rsidR="000F2F28" w:rsidRPr="00BA1A4F" w:rsidRDefault="000F2F28" w:rsidP="00BA1A4F">
      <w:pPr>
        <w:spacing w:before="120" w:after="120"/>
        <w:jc w:val="both"/>
        <w:rPr>
          <w:rFonts w:ascii="HP Simplified" w:eastAsia="Arial Unicode MS" w:hAnsi="HP Simplified" w:cs="Arial"/>
          <w:sz w:val="24"/>
          <w:szCs w:val="24"/>
        </w:rPr>
      </w:pPr>
      <w:r w:rsidRPr="00BA1A4F">
        <w:rPr>
          <w:rFonts w:ascii="HP Simplified" w:eastAsia="Arial Unicode MS" w:hAnsi="HP Simplified" w:cs="Arial"/>
          <w:sz w:val="24"/>
          <w:szCs w:val="24"/>
        </w:rPr>
        <w:t xml:space="preserve">En cualquier caso, lo importante en este punto es que dichos terrenos se encuentran protegidos por las normas urbanísticas municipales de Cubillos del Sil. </w:t>
      </w:r>
    </w:p>
    <w:p w14:paraId="49658BBA" w14:textId="77777777" w:rsidR="001B2EFF" w:rsidRPr="00BA1A4F" w:rsidRDefault="001B2EFF" w:rsidP="00BA1A4F">
      <w:pPr>
        <w:spacing w:before="120" w:after="120"/>
        <w:jc w:val="both"/>
        <w:rPr>
          <w:rFonts w:ascii="HP Simplified" w:eastAsia="Arial Unicode MS" w:hAnsi="HP Simplified" w:cs="Arial"/>
          <w:sz w:val="24"/>
          <w:szCs w:val="24"/>
        </w:rPr>
      </w:pPr>
      <w:r w:rsidRPr="00BA1A4F">
        <w:rPr>
          <w:rFonts w:ascii="HP Simplified" w:eastAsia="Arial Unicode MS" w:hAnsi="HP Simplified" w:cs="Arial"/>
          <w:sz w:val="24"/>
          <w:szCs w:val="24"/>
        </w:rPr>
        <w:t xml:space="preserve">Concretamente el punto 2.7.2.6 recoge la regulación del Suelo Rústico con Protección Natural, punto D) relativo a los ELEMENTOS SINGULARES DEL MEDIO NATURAL  recoge  la protección  del grupo de encinas relativo a la especia Quercus </w:t>
      </w:r>
      <w:proofErr w:type="spellStart"/>
      <w:r w:rsidRPr="00BA1A4F">
        <w:rPr>
          <w:rFonts w:ascii="HP Simplified" w:eastAsia="Arial Unicode MS" w:hAnsi="HP Simplified" w:cs="Arial"/>
          <w:sz w:val="24"/>
          <w:szCs w:val="24"/>
        </w:rPr>
        <w:t>rotundifolia</w:t>
      </w:r>
      <w:proofErr w:type="spellEnd"/>
      <w:r w:rsidRPr="00BA1A4F">
        <w:rPr>
          <w:rFonts w:ascii="HP Simplified" w:eastAsia="Arial Unicode MS" w:hAnsi="HP Simplified" w:cs="Arial"/>
          <w:sz w:val="24"/>
          <w:szCs w:val="24"/>
        </w:rPr>
        <w:t xml:space="preserve">, ubicadas en el paraje denominado la “dehesa” situado en la margen oeste de la autovía Cubillos-Toreno, dentro del encinar de La Dehesa, al borde de un camino asfaltado que se dirige a una planta de hormigonado (página 188) de la Memoria descriptiva y Justificativa. </w:t>
      </w:r>
    </w:p>
    <w:p w14:paraId="57AE393C" w14:textId="77777777" w:rsidR="001B2EFF" w:rsidRPr="00BA1A4F" w:rsidRDefault="001B2EFF" w:rsidP="00BA1A4F">
      <w:pPr>
        <w:spacing w:before="120" w:after="120"/>
        <w:jc w:val="both"/>
        <w:rPr>
          <w:rFonts w:ascii="HP Simplified" w:eastAsia="Arial Unicode MS" w:hAnsi="HP Simplified" w:cs="Arial"/>
          <w:sz w:val="24"/>
          <w:szCs w:val="24"/>
        </w:rPr>
      </w:pPr>
      <w:r w:rsidRPr="00BA1A4F">
        <w:rPr>
          <w:rFonts w:ascii="HP Simplified" w:eastAsia="Arial Unicode MS" w:hAnsi="HP Simplified" w:cs="Arial"/>
          <w:sz w:val="24"/>
          <w:szCs w:val="24"/>
        </w:rPr>
        <w:t xml:space="preserve">Es precisamente en esa zona donde se sitúa la </w:t>
      </w:r>
      <w:r w:rsidR="004471FB" w:rsidRPr="00BA1A4F">
        <w:rPr>
          <w:rFonts w:ascii="HP Simplified" w:eastAsia="Arial Unicode MS" w:hAnsi="HP Simplified" w:cs="Arial"/>
          <w:sz w:val="24"/>
          <w:szCs w:val="24"/>
        </w:rPr>
        <w:t xml:space="preserve">planta fotovoltaica </w:t>
      </w:r>
      <w:proofErr w:type="spellStart"/>
      <w:r w:rsidR="004471FB" w:rsidRPr="00BA1A4F">
        <w:rPr>
          <w:rFonts w:ascii="HP Simplified" w:eastAsia="Arial Unicode MS" w:hAnsi="HP Simplified" w:cs="Arial"/>
          <w:sz w:val="24"/>
          <w:szCs w:val="24"/>
        </w:rPr>
        <w:t>Compostilla</w:t>
      </w:r>
      <w:proofErr w:type="spellEnd"/>
      <w:r w:rsidR="004471FB" w:rsidRPr="00BA1A4F">
        <w:rPr>
          <w:rFonts w:ascii="HP Simplified" w:eastAsia="Arial Unicode MS" w:hAnsi="HP Simplified" w:cs="Arial"/>
          <w:sz w:val="24"/>
          <w:szCs w:val="24"/>
        </w:rPr>
        <w:t xml:space="preserve"> I.</w:t>
      </w:r>
    </w:p>
    <w:p w14:paraId="51D68465" w14:textId="1409D3AB" w:rsidR="004471FB" w:rsidRPr="00BA1A4F" w:rsidRDefault="004471FB" w:rsidP="00BA1A4F">
      <w:pPr>
        <w:spacing w:before="120" w:after="120"/>
        <w:jc w:val="both"/>
        <w:rPr>
          <w:rFonts w:ascii="HP Simplified" w:eastAsia="Arial Unicode MS" w:hAnsi="HP Simplified" w:cs="Arial"/>
          <w:sz w:val="24"/>
          <w:szCs w:val="24"/>
        </w:rPr>
      </w:pPr>
      <w:r w:rsidRPr="00BA1A4F">
        <w:rPr>
          <w:rFonts w:ascii="HP Simplified" w:eastAsia="Arial Unicode MS" w:hAnsi="HP Simplified" w:cs="Arial"/>
          <w:sz w:val="24"/>
          <w:szCs w:val="24"/>
        </w:rPr>
        <w:t>La captura adjunta de la Memoria descriptiva y justificativa define los usos prohibidos en esa zona, destacando los usos industriales y las construcciones e instalaciones vinculadas a los mismos.</w:t>
      </w:r>
    </w:p>
    <w:p w14:paraId="2DA1E91D" w14:textId="77777777" w:rsidR="001B2EFF" w:rsidRPr="00BA1A4F" w:rsidRDefault="001B2EFF" w:rsidP="00BA1A4F">
      <w:pPr>
        <w:spacing w:before="120" w:after="120"/>
        <w:jc w:val="both"/>
        <w:rPr>
          <w:rFonts w:ascii="HP Simplified" w:eastAsia="Arial Unicode MS" w:hAnsi="HP Simplified" w:cs="Arial"/>
          <w:sz w:val="24"/>
          <w:szCs w:val="24"/>
        </w:rPr>
      </w:pPr>
      <w:r w:rsidRPr="00BA1A4F">
        <w:rPr>
          <w:rFonts w:ascii="HP Simplified" w:hAnsi="HP Simplified"/>
          <w:noProof/>
          <w:sz w:val="24"/>
          <w:szCs w:val="24"/>
          <w:lang w:eastAsia="es-ES"/>
        </w:rPr>
        <w:drawing>
          <wp:inline distT="0" distB="0" distL="0" distR="0" wp14:anchorId="6B744A2A" wp14:editId="674E2537">
            <wp:extent cx="5791200" cy="2246489"/>
            <wp:effectExtent l="0" t="0" r="0" b="190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806477" cy="2252415"/>
                    </a:xfrm>
                    <a:prstGeom prst="rect">
                      <a:avLst/>
                    </a:prstGeom>
                  </pic:spPr>
                </pic:pic>
              </a:graphicData>
            </a:graphic>
          </wp:inline>
        </w:drawing>
      </w:r>
    </w:p>
    <w:p w14:paraId="3778CFE2" w14:textId="2B0D4912" w:rsidR="004471FB" w:rsidRPr="00BA1A4F" w:rsidRDefault="004471FB" w:rsidP="00BA1A4F">
      <w:pPr>
        <w:spacing w:before="120" w:after="120"/>
        <w:jc w:val="both"/>
        <w:rPr>
          <w:rFonts w:ascii="HP Simplified" w:eastAsia="Arial Unicode MS" w:hAnsi="HP Simplified" w:cs="Arial"/>
          <w:sz w:val="24"/>
          <w:szCs w:val="24"/>
        </w:rPr>
      </w:pPr>
      <w:r w:rsidRPr="00BA1A4F">
        <w:rPr>
          <w:rFonts w:ascii="HP Simplified" w:eastAsia="Arial Unicode MS" w:hAnsi="HP Simplified" w:cs="Arial"/>
          <w:sz w:val="24"/>
          <w:szCs w:val="24"/>
        </w:rPr>
        <w:t>Por su parte, el punto 2.7</w:t>
      </w:r>
      <w:r w:rsidR="00B81164" w:rsidRPr="00BA1A4F">
        <w:rPr>
          <w:rFonts w:ascii="HP Simplified" w:eastAsia="Arial Unicode MS" w:hAnsi="HP Simplified" w:cs="Arial"/>
          <w:sz w:val="24"/>
          <w:szCs w:val="24"/>
        </w:rPr>
        <w:t>.</w:t>
      </w:r>
      <w:r w:rsidRPr="00BA1A4F">
        <w:rPr>
          <w:rFonts w:ascii="HP Simplified" w:eastAsia="Arial Unicode MS" w:hAnsi="HP Simplified" w:cs="Arial"/>
          <w:sz w:val="24"/>
          <w:szCs w:val="24"/>
        </w:rPr>
        <w:t>2.5 recoge la regulación del Suelo Rústico con Protección de Infraestructuras, que recoge en su punto e) los caminos rurales y vecinales. El trazado de estos caminos</w:t>
      </w:r>
      <w:r w:rsidR="00B81164" w:rsidRPr="00BA1A4F">
        <w:rPr>
          <w:rFonts w:ascii="HP Simplified" w:eastAsia="Arial Unicode MS" w:hAnsi="HP Simplified" w:cs="Arial"/>
          <w:sz w:val="24"/>
          <w:szCs w:val="24"/>
        </w:rPr>
        <w:t xml:space="preserve"> </w:t>
      </w:r>
      <w:r w:rsidR="00BA1A4F" w:rsidRPr="00BA1A4F">
        <w:rPr>
          <w:rFonts w:ascii="HP Simplified" w:eastAsia="Arial Unicode MS" w:hAnsi="HP Simplified" w:cs="Arial"/>
          <w:sz w:val="24"/>
          <w:szCs w:val="24"/>
        </w:rPr>
        <w:t>protegidos coincide</w:t>
      </w:r>
      <w:r w:rsidR="00B81164" w:rsidRPr="00BA1A4F">
        <w:rPr>
          <w:rFonts w:ascii="HP Simplified" w:eastAsia="Arial Unicode MS" w:hAnsi="HP Simplified" w:cs="Arial"/>
          <w:sz w:val="24"/>
          <w:szCs w:val="24"/>
        </w:rPr>
        <w:t xml:space="preserve"> con el de la LATT de 132 hasta Set Colectora </w:t>
      </w:r>
      <w:proofErr w:type="spellStart"/>
      <w:r w:rsidR="00B81164" w:rsidRPr="00BA1A4F">
        <w:rPr>
          <w:rFonts w:ascii="HP Simplified" w:eastAsia="Arial Unicode MS" w:hAnsi="HP Simplified" w:cs="Arial"/>
          <w:sz w:val="24"/>
          <w:szCs w:val="24"/>
        </w:rPr>
        <w:t>Compostilla</w:t>
      </w:r>
      <w:proofErr w:type="spellEnd"/>
      <w:r w:rsidR="00B81164" w:rsidRPr="00BA1A4F">
        <w:rPr>
          <w:rFonts w:ascii="HP Simplified" w:eastAsia="Arial Unicode MS" w:hAnsi="HP Simplified" w:cs="Arial"/>
          <w:sz w:val="24"/>
          <w:szCs w:val="24"/>
        </w:rPr>
        <w:t xml:space="preserve"> 220 KV.</w:t>
      </w:r>
    </w:p>
    <w:p w14:paraId="30CBDC7B" w14:textId="37B8FBF3" w:rsidR="00B81164" w:rsidRPr="00BA1A4F" w:rsidRDefault="00B81164" w:rsidP="00BA1A4F">
      <w:pPr>
        <w:spacing w:before="120" w:after="120"/>
        <w:jc w:val="both"/>
        <w:rPr>
          <w:rFonts w:ascii="HP Simplified" w:eastAsia="Arial Unicode MS" w:hAnsi="HP Simplified" w:cs="Arial"/>
          <w:sz w:val="24"/>
          <w:szCs w:val="24"/>
        </w:rPr>
      </w:pPr>
      <w:r w:rsidRPr="00BA1A4F">
        <w:rPr>
          <w:rFonts w:ascii="HP Simplified" w:eastAsia="Arial Unicode MS" w:hAnsi="HP Simplified" w:cs="Arial"/>
          <w:sz w:val="24"/>
          <w:szCs w:val="24"/>
        </w:rPr>
        <w:t>Según la captura adjunta, la normativa urbanística de Cubillos del Sil prohíbe el uso industrial de estos caminos.</w:t>
      </w:r>
    </w:p>
    <w:p w14:paraId="17D62A2F" w14:textId="77777777" w:rsidR="00B81164" w:rsidRPr="00BA1A4F" w:rsidRDefault="00B81164" w:rsidP="00BA1A4F">
      <w:pPr>
        <w:spacing w:before="120" w:after="120"/>
        <w:jc w:val="both"/>
        <w:rPr>
          <w:rFonts w:ascii="HP Simplified" w:eastAsia="Arial Unicode MS" w:hAnsi="HP Simplified" w:cs="Arial"/>
          <w:sz w:val="24"/>
          <w:szCs w:val="24"/>
        </w:rPr>
      </w:pPr>
      <w:r w:rsidRPr="00BA1A4F">
        <w:rPr>
          <w:rFonts w:ascii="HP Simplified" w:hAnsi="HP Simplified"/>
          <w:noProof/>
          <w:sz w:val="24"/>
          <w:szCs w:val="24"/>
          <w:lang w:eastAsia="es-ES"/>
        </w:rPr>
        <w:lastRenderedPageBreak/>
        <w:drawing>
          <wp:inline distT="0" distB="0" distL="0" distR="0" wp14:anchorId="3BF6A7D7" wp14:editId="0091BC6D">
            <wp:extent cx="5203767" cy="2610196"/>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221437" cy="2619059"/>
                    </a:xfrm>
                    <a:prstGeom prst="rect">
                      <a:avLst/>
                    </a:prstGeom>
                  </pic:spPr>
                </pic:pic>
              </a:graphicData>
            </a:graphic>
          </wp:inline>
        </w:drawing>
      </w:r>
    </w:p>
    <w:p w14:paraId="0E1D1C34" w14:textId="4EA66CE6" w:rsidR="00B81164" w:rsidRPr="00BA1A4F" w:rsidRDefault="00B81164" w:rsidP="00BA1A4F">
      <w:pPr>
        <w:spacing w:before="120" w:after="120"/>
        <w:jc w:val="both"/>
        <w:rPr>
          <w:rFonts w:ascii="HP Simplified" w:eastAsia="Arial Unicode MS" w:hAnsi="HP Simplified" w:cs="Arial"/>
          <w:sz w:val="24"/>
          <w:szCs w:val="24"/>
        </w:rPr>
      </w:pPr>
      <w:r w:rsidRPr="00BA1A4F">
        <w:rPr>
          <w:rFonts w:ascii="HP Simplified" w:eastAsia="Arial Unicode MS" w:hAnsi="HP Simplified" w:cs="Arial"/>
          <w:sz w:val="24"/>
          <w:szCs w:val="24"/>
        </w:rPr>
        <w:t xml:space="preserve">Por lo expuesto, hay que destacar la incompatibilidad existente entre la planta proyectada y la normativa urbanística de Cubillos del Sil. No sirve decir que se trata de cuestiones que ya se resolverán en lo sucesivo, puesto que la compatibilidad urbanística es la condición previa que requiere la tramitación de cualquier instalación de estas características. </w:t>
      </w:r>
    </w:p>
    <w:p w14:paraId="0DCFA32D" w14:textId="77777777" w:rsidR="003B36C4" w:rsidRPr="00BA1A4F" w:rsidRDefault="003B36C4" w:rsidP="00BA1A4F">
      <w:pPr>
        <w:spacing w:before="120" w:after="120"/>
        <w:jc w:val="both"/>
        <w:rPr>
          <w:rFonts w:ascii="HP Simplified" w:eastAsia="Arial Unicode MS" w:hAnsi="HP Simplified" w:cs="Arial"/>
          <w:sz w:val="24"/>
          <w:szCs w:val="24"/>
          <w:u w:val="single"/>
        </w:rPr>
      </w:pPr>
      <w:r w:rsidRPr="00BA1A4F">
        <w:rPr>
          <w:rFonts w:ascii="HP Simplified" w:eastAsia="Arial Unicode MS" w:hAnsi="HP Simplified" w:cs="Arial"/>
          <w:sz w:val="24"/>
          <w:szCs w:val="24"/>
          <w:u w:val="single"/>
        </w:rPr>
        <w:t>La sentencia de 21 de septiembre de 2015, recaída en el recurso de c</w:t>
      </w:r>
      <w:r w:rsidR="00E84464" w:rsidRPr="00BA1A4F">
        <w:rPr>
          <w:rFonts w:ascii="HP Simplified" w:eastAsia="Arial Unicode MS" w:hAnsi="HP Simplified" w:cs="Arial"/>
          <w:sz w:val="24"/>
          <w:szCs w:val="24"/>
          <w:u w:val="single"/>
        </w:rPr>
        <w:t>asación 4555/2012 establece que:</w:t>
      </w:r>
    </w:p>
    <w:p w14:paraId="1663012D" w14:textId="61AC824D" w:rsidR="003B36C4" w:rsidRPr="00BA1A4F" w:rsidRDefault="003B36C4" w:rsidP="00BA1A4F">
      <w:pPr>
        <w:spacing w:before="120" w:after="120"/>
        <w:jc w:val="both"/>
        <w:rPr>
          <w:rFonts w:ascii="HP Simplified" w:eastAsia="Arial Unicode MS" w:hAnsi="HP Simplified" w:cs="Arial"/>
          <w:i/>
          <w:sz w:val="24"/>
          <w:szCs w:val="24"/>
        </w:rPr>
      </w:pPr>
      <w:r w:rsidRPr="00BA1A4F">
        <w:rPr>
          <w:rFonts w:ascii="HP Simplified" w:eastAsia="Arial Unicode MS" w:hAnsi="HP Simplified" w:cs="Arial"/>
          <w:sz w:val="24"/>
          <w:szCs w:val="24"/>
        </w:rPr>
        <w:t>"</w:t>
      </w:r>
      <w:r w:rsidRPr="00BA1A4F">
        <w:rPr>
          <w:rFonts w:ascii="HP Simplified" w:eastAsia="Arial Unicode MS" w:hAnsi="HP Simplified" w:cs="Arial"/>
          <w:i/>
          <w:sz w:val="24"/>
          <w:szCs w:val="24"/>
        </w:rPr>
        <w:t xml:space="preserve">PRIMERO.- La Generalidad de Cataluña y la entidad mercantil Acciona Energía SA interponen sendos recursos de casación contra la sentencia de 18 de septiembre de 2.008, dictada por la Sala de lo Contencioso-Administrativo (Sección Tercera) del Tribunal Superior de Justicia de Cataluña que estimó parcialmente el recurso contencioso administrativo entablado por D. Secundino contra la resolución de la Dirección General de Energía, Minas y Seguridad Industrial del Departamento de Trabajo e Industria de 2 de septiembre de 2005, luego confirmada en alzada por resolución del Consejero de dicho Departamento de 7 de junio de 2.006. Mediante dicha resolución, anulada por la citada sentencia que se impugna en el presente recurso de casación, se otorgaba a la empresa Corporación Energía Hidroeléctrica de Navarra SA la autorización administrativa del parque eólico y se declaraba de utilidad pública el mencionado Parque Eólico "Serra de </w:t>
      </w:r>
      <w:proofErr w:type="spellStart"/>
      <w:r w:rsidRPr="00BA1A4F">
        <w:rPr>
          <w:rFonts w:ascii="HP Simplified" w:eastAsia="Arial Unicode MS" w:hAnsi="HP Simplified" w:cs="Arial"/>
          <w:i/>
          <w:sz w:val="24"/>
          <w:szCs w:val="24"/>
        </w:rPr>
        <w:t>Viloví</w:t>
      </w:r>
      <w:proofErr w:type="spellEnd"/>
      <w:r w:rsidRPr="00BA1A4F">
        <w:rPr>
          <w:rFonts w:ascii="HP Simplified" w:eastAsia="Arial Unicode MS" w:hAnsi="HP Simplified" w:cs="Arial"/>
          <w:i/>
          <w:sz w:val="24"/>
          <w:szCs w:val="24"/>
        </w:rPr>
        <w:t xml:space="preserve">" en los términos municipales de Tarrés y </w:t>
      </w:r>
      <w:proofErr w:type="spellStart"/>
      <w:r w:rsidRPr="00BA1A4F">
        <w:rPr>
          <w:rFonts w:ascii="HP Simplified" w:eastAsia="Arial Unicode MS" w:hAnsi="HP Simplified" w:cs="Arial"/>
          <w:i/>
          <w:sz w:val="24"/>
          <w:szCs w:val="24"/>
        </w:rPr>
        <w:t>Fulleda</w:t>
      </w:r>
      <w:proofErr w:type="spellEnd"/>
      <w:r w:rsidRPr="00BA1A4F">
        <w:rPr>
          <w:rFonts w:ascii="HP Simplified" w:eastAsia="Arial Unicode MS" w:hAnsi="HP Simplified" w:cs="Arial"/>
          <w:i/>
          <w:sz w:val="24"/>
          <w:szCs w:val="24"/>
        </w:rPr>
        <w:t>.</w:t>
      </w:r>
    </w:p>
    <w:p w14:paraId="42DC53E3" w14:textId="320FC081" w:rsidR="003B36C4" w:rsidRPr="00BA1A4F" w:rsidRDefault="003B36C4" w:rsidP="00BA1A4F">
      <w:pPr>
        <w:spacing w:before="120" w:after="120"/>
        <w:jc w:val="both"/>
        <w:rPr>
          <w:rFonts w:ascii="HP Simplified" w:eastAsia="Arial Unicode MS" w:hAnsi="HP Simplified" w:cs="Arial"/>
          <w:i/>
          <w:sz w:val="24"/>
          <w:szCs w:val="24"/>
        </w:rPr>
      </w:pPr>
      <w:r w:rsidRPr="00BA1A4F">
        <w:rPr>
          <w:rFonts w:ascii="HP Simplified" w:eastAsia="Arial Unicode MS" w:hAnsi="HP Simplified" w:cs="Arial"/>
          <w:i/>
          <w:sz w:val="24"/>
          <w:szCs w:val="24"/>
        </w:rPr>
        <w:t xml:space="preserve">La Sala de instancia fundamenta la decisión de estimación parcial del recurso contencioso administrativo con base en las siguientes consideraciones jurídicas: </w:t>
      </w:r>
    </w:p>
    <w:p w14:paraId="05E14CCE" w14:textId="6B238890" w:rsidR="003B36C4" w:rsidRPr="00BA1A4F" w:rsidRDefault="003B36C4" w:rsidP="00BA1A4F">
      <w:pPr>
        <w:spacing w:before="120" w:after="120"/>
        <w:jc w:val="both"/>
        <w:rPr>
          <w:rFonts w:ascii="HP Simplified" w:eastAsia="Arial Unicode MS" w:hAnsi="HP Simplified" w:cs="Arial"/>
          <w:i/>
          <w:sz w:val="24"/>
          <w:szCs w:val="24"/>
        </w:rPr>
      </w:pPr>
      <w:r w:rsidRPr="00BA1A4F">
        <w:rPr>
          <w:rFonts w:ascii="HP Simplified" w:eastAsia="Arial Unicode MS" w:hAnsi="HP Simplified" w:cs="Arial"/>
          <w:i/>
          <w:sz w:val="24"/>
          <w:szCs w:val="24"/>
        </w:rPr>
        <w:t>(...) Finalmente y a resultas de lo resuelto por el Tribunal Supremo Sala 3ª Sección 3ª en su Sentencia de 3 de octubre de 2011 y de lo acordado en nuestras providencias de 9 de febrero de 2012 y de 9 de julio de 2012, procede detener la atención sobre la denunciada falta de certificación de compatibilidad con el planeamiento urbanístico o en si el proyecto y la actividad proyectada está o no permitida por el planeamiento y las normas urbanísticas. En definitiva</w:t>
      </w:r>
      <w:r w:rsidR="00BA1A4F">
        <w:rPr>
          <w:rFonts w:ascii="HP Simplified" w:eastAsia="Arial Unicode MS" w:hAnsi="HP Simplified" w:cs="Arial"/>
          <w:i/>
          <w:sz w:val="24"/>
          <w:szCs w:val="24"/>
        </w:rPr>
        <w:t>,</w:t>
      </w:r>
      <w:r w:rsidRPr="00BA1A4F">
        <w:rPr>
          <w:rFonts w:ascii="HP Simplified" w:eastAsia="Arial Unicode MS" w:hAnsi="HP Simplified" w:cs="Arial"/>
          <w:i/>
          <w:sz w:val="24"/>
          <w:szCs w:val="24"/>
        </w:rPr>
        <w:t xml:space="preserve"> si la instalación del parque eólico de autos se ajusta o no al ordenamiento jurídico urbanístico.</w:t>
      </w:r>
    </w:p>
    <w:p w14:paraId="17A24FDC" w14:textId="4D3ADE8B" w:rsidR="003B36C4" w:rsidRPr="00BA1A4F" w:rsidRDefault="003B36C4" w:rsidP="00BA1A4F">
      <w:pPr>
        <w:spacing w:before="120" w:after="120"/>
        <w:jc w:val="both"/>
        <w:rPr>
          <w:rFonts w:ascii="HP Simplified" w:eastAsia="Arial Unicode MS" w:hAnsi="HP Simplified" w:cs="Arial"/>
          <w:i/>
          <w:sz w:val="24"/>
          <w:szCs w:val="24"/>
        </w:rPr>
      </w:pPr>
      <w:r w:rsidRPr="00BA1A4F">
        <w:rPr>
          <w:rFonts w:ascii="HP Simplified" w:eastAsia="Arial Unicode MS" w:hAnsi="HP Simplified" w:cs="Arial"/>
          <w:i/>
          <w:sz w:val="24"/>
          <w:szCs w:val="24"/>
        </w:rPr>
        <w:lastRenderedPageBreak/>
        <w:t>Pues bien, a ese respecto procede ir sentando lo siguiente:</w:t>
      </w:r>
    </w:p>
    <w:p w14:paraId="48DE6717" w14:textId="77777777" w:rsidR="003B36C4" w:rsidRPr="00BA1A4F" w:rsidRDefault="003B36C4" w:rsidP="00BA1A4F">
      <w:pPr>
        <w:spacing w:before="120" w:after="120"/>
        <w:jc w:val="both"/>
        <w:rPr>
          <w:rFonts w:ascii="HP Simplified" w:eastAsia="Arial Unicode MS" w:hAnsi="HP Simplified" w:cs="Arial"/>
          <w:i/>
          <w:sz w:val="24"/>
          <w:szCs w:val="24"/>
        </w:rPr>
      </w:pPr>
      <w:r w:rsidRPr="00BA1A4F">
        <w:rPr>
          <w:rFonts w:ascii="HP Simplified" w:eastAsia="Arial Unicode MS" w:hAnsi="HP Simplified" w:cs="Arial"/>
          <w:i/>
          <w:sz w:val="24"/>
          <w:szCs w:val="24"/>
        </w:rPr>
        <w:t>1 - Tomando en consideración el de junio, regulador de la implantación de la energía eólica, ya en su Exposición de Motivos resulta clara su voluntad de integrar, de un lado, la autorización a la que los parques eólicos están sometidos en su condición de instalaciones energéticas que otorga el Departamento de Industria, Comercio y Turismo, con, de otro lado, la actuación y las actuaciones que hace falta llevar a cabo en materia ambiental que corresponden al Departamento de Medio Ambiente.</w:t>
      </w:r>
    </w:p>
    <w:p w14:paraId="1C1FF447" w14:textId="6678596E" w:rsidR="003B36C4" w:rsidRPr="00BA1A4F" w:rsidRDefault="003B36C4" w:rsidP="00BA1A4F">
      <w:pPr>
        <w:spacing w:before="120" w:after="120"/>
        <w:jc w:val="both"/>
        <w:rPr>
          <w:rFonts w:ascii="HP Simplified" w:eastAsia="Arial Unicode MS" w:hAnsi="HP Simplified" w:cs="Arial"/>
          <w:i/>
          <w:sz w:val="24"/>
          <w:szCs w:val="24"/>
        </w:rPr>
      </w:pPr>
      <w:r w:rsidRPr="00BA1A4F">
        <w:rPr>
          <w:rFonts w:ascii="HP Simplified" w:eastAsia="Arial Unicode MS" w:hAnsi="HP Simplified" w:cs="Arial"/>
          <w:i/>
          <w:sz w:val="24"/>
          <w:szCs w:val="24"/>
        </w:rPr>
        <w:t>A su vez si se dirige la atención a su artículo 1 resulta manifiesto que una de las finalidades de interés para el presente caso, y es la primera -letra a)-, se identifica con integrar y simplificar los diversos trámites sectoriales en un procedimiento común.</w:t>
      </w:r>
    </w:p>
    <w:p w14:paraId="267C00C7" w14:textId="320BB01F" w:rsidR="003B36C4" w:rsidRPr="00BA1A4F" w:rsidRDefault="003B36C4" w:rsidP="00BA1A4F">
      <w:pPr>
        <w:spacing w:before="120" w:after="120"/>
        <w:jc w:val="both"/>
        <w:rPr>
          <w:rFonts w:ascii="HP Simplified" w:eastAsia="Arial Unicode MS" w:hAnsi="HP Simplified" w:cs="Arial"/>
          <w:i/>
          <w:sz w:val="24"/>
          <w:szCs w:val="24"/>
        </w:rPr>
      </w:pPr>
      <w:r w:rsidRPr="00BA1A4F">
        <w:rPr>
          <w:rFonts w:ascii="HP Simplified" w:eastAsia="Arial Unicode MS" w:hAnsi="HP Simplified" w:cs="Arial"/>
          <w:i/>
          <w:sz w:val="24"/>
          <w:szCs w:val="24"/>
        </w:rPr>
        <w:t>Pero es que con la regulación de su Capítulo III titulado Procedimiento de Autorización administrativa resalta por su ordenación en su artículo 12 que el procedimiento de autorización pivota:</w:t>
      </w:r>
    </w:p>
    <w:p w14:paraId="0EA23220" w14:textId="0451E2A0" w:rsidR="003B36C4" w:rsidRPr="00BA1A4F" w:rsidRDefault="003B36C4" w:rsidP="00BA1A4F">
      <w:pPr>
        <w:spacing w:before="120" w:after="120"/>
        <w:jc w:val="both"/>
        <w:rPr>
          <w:rFonts w:ascii="HP Simplified" w:eastAsia="Arial Unicode MS" w:hAnsi="HP Simplified" w:cs="Arial"/>
          <w:i/>
          <w:sz w:val="24"/>
          <w:szCs w:val="24"/>
        </w:rPr>
      </w:pPr>
      <w:r w:rsidRPr="00BA1A4F">
        <w:rPr>
          <w:rFonts w:ascii="HP Simplified" w:eastAsia="Arial Unicode MS" w:hAnsi="HP Simplified" w:cs="Arial"/>
          <w:i/>
          <w:sz w:val="24"/>
          <w:szCs w:val="24"/>
        </w:rPr>
        <w:t>a)</w:t>
      </w:r>
      <w:r w:rsidRPr="00BA1A4F">
        <w:rPr>
          <w:rFonts w:ascii="HP Simplified" w:eastAsia="Arial Unicode MS" w:hAnsi="HP Simplified" w:cs="Arial"/>
          <w:i/>
          <w:sz w:val="24"/>
          <w:szCs w:val="24"/>
        </w:rPr>
        <w:tab/>
        <w:t>De una parte, a los efectos de la intervención Integral de la Administración Ambiental, en su inclusión en el Anexo 2.1 y con el título de licencia ambiental.</w:t>
      </w:r>
    </w:p>
    <w:p w14:paraId="7F69C0ED" w14:textId="77777777" w:rsidR="003B36C4" w:rsidRPr="00BA1A4F" w:rsidRDefault="003B36C4" w:rsidP="00BA1A4F">
      <w:pPr>
        <w:spacing w:before="120" w:after="120"/>
        <w:jc w:val="both"/>
        <w:rPr>
          <w:rFonts w:ascii="HP Simplified" w:eastAsia="Arial Unicode MS" w:hAnsi="HP Simplified" w:cs="Arial"/>
          <w:i/>
          <w:sz w:val="24"/>
          <w:szCs w:val="24"/>
        </w:rPr>
      </w:pPr>
      <w:r w:rsidRPr="00BA1A4F">
        <w:rPr>
          <w:rFonts w:ascii="HP Simplified" w:eastAsia="Arial Unicode MS" w:hAnsi="HP Simplified" w:cs="Arial"/>
          <w:i/>
          <w:sz w:val="24"/>
          <w:szCs w:val="24"/>
        </w:rPr>
        <w:t>b)</w:t>
      </w:r>
      <w:r w:rsidRPr="00BA1A4F">
        <w:rPr>
          <w:rFonts w:ascii="HP Simplified" w:eastAsia="Arial Unicode MS" w:hAnsi="HP Simplified" w:cs="Arial"/>
          <w:i/>
          <w:sz w:val="24"/>
          <w:szCs w:val="24"/>
        </w:rPr>
        <w:tab/>
        <w:t>De otra parte y en los supuestos establecidos en su artículo 13 con el sometimiento al trámite de la declaración de impacto ambiental.</w:t>
      </w:r>
    </w:p>
    <w:p w14:paraId="09800D86" w14:textId="546FC6ED" w:rsidR="003B36C4" w:rsidRPr="00BA1A4F" w:rsidRDefault="003B36C4" w:rsidP="00BA1A4F">
      <w:pPr>
        <w:spacing w:before="120" w:after="120"/>
        <w:jc w:val="both"/>
        <w:rPr>
          <w:rFonts w:ascii="HP Simplified" w:eastAsia="Arial Unicode MS" w:hAnsi="HP Simplified" w:cs="Arial"/>
          <w:i/>
          <w:sz w:val="24"/>
          <w:szCs w:val="24"/>
        </w:rPr>
      </w:pPr>
      <w:r w:rsidRPr="00BA1A4F">
        <w:rPr>
          <w:rFonts w:ascii="HP Simplified" w:eastAsia="Arial Unicode MS" w:hAnsi="HP Simplified" w:cs="Arial"/>
          <w:i/>
          <w:sz w:val="24"/>
          <w:szCs w:val="24"/>
        </w:rPr>
        <w:t>a)</w:t>
      </w:r>
      <w:r w:rsidRPr="00BA1A4F">
        <w:rPr>
          <w:rFonts w:ascii="HP Simplified" w:eastAsia="Arial Unicode MS" w:hAnsi="HP Simplified" w:cs="Arial"/>
          <w:i/>
          <w:sz w:val="24"/>
          <w:szCs w:val="24"/>
        </w:rPr>
        <w:tab/>
        <w:t>Y, finalmente, la construcción, explotación, modificación sustancial, transmisión y el cierre de parques eólicos se somete al régimen de autorización administrativa previa a otorgar por el órgano competente del Departamento de Industria, Comercio y Turismo de conformidad con lo establecido en el artículo 28 de la Ley 54/1997, de 27 de noviembre, del sector eléctrico</w:t>
      </w:r>
    </w:p>
    <w:p w14:paraId="04AC5A45" w14:textId="69057312" w:rsidR="003B36C4" w:rsidRPr="00BA1A4F" w:rsidRDefault="003B36C4" w:rsidP="00BA1A4F">
      <w:pPr>
        <w:spacing w:before="120" w:after="120"/>
        <w:jc w:val="both"/>
        <w:rPr>
          <w:rFonts w:ascii="HP Simplified" w:eastAsia="Arial Unicode MS" w:hAnsi="HP Simplified" w:cs="Arial"/>
          <w:i/>
          <w:sz w:val="24"/>
          <w:szCs w:val="24"/>
        </w:rPr>
      </w:pPr>
      <w:r w:rsidRPr="00BA1A4F">
        <w:rPr>
          <w:rFonts w:ascii="HP Simplified" w:eastAsia="Arial Unicode MS" w:hAnsi="HP Simplified" w:cs="Arial"/>
          <w:i/>
          <w:sz w:val="24"/>
          <w:szCs w:val="24"/>
        </w:rPr>
        <w:t xml:space="preserve">En definitiva examinados los artículos 14 y siguientes de ese este tribunal sigue entendiendo que no abriga ninguna duda que en el procedimiento común establecido se involucra tanto la solicitud de licencia ambiental, la perspectiva medioambiental como la autorización administrativa energética a ir resolviendo en su momento y a ello hay que estar, desde luego y sin perjuicio de los pronunciamientos que haya lugar a adoptar por las respectivas administraciones competentes en cada una de esas materias. Y todo ello corroborado expresa y expresivamente con la fundamentación del tenor de la autorización concedida por la Administración en la que se hace referencia al Decreto 136/1999, de 18 de mayo, por el que se aprueba el Reglamento general de desarrollo de </w:t>
      </w:r>
      <w:proofErr w:type="gramStart"/>
      <w:r w:rsidRPr="00BA1A4F">
        <w:rPr>
          <w:rFonts w:ascii="HP Simplified" w:eastAsia="Arial Unicode MS" w:hAnsi="HP Simplified" w:cs="Arial"/>
          <w:i/>
          <w:sz w:val="24"/>
          <w:szCs w:val="24"/>
        </w:rPr>
        <w:t>la ,</w:t>
      </w:r>
      <w:proofErr w:type="gramEnd"/>
      <w:r w:rsidRPr="00BA1A4F">
        <w:rPr>
          <w:rFonts w:ascii="HP Simplified" w:eastAsia="Arial Unicode MS" w:hAnsi="HP Simplified" w:cs="Arial"/>
          <w:i/>
          <w:sz w:val="24"/>
          <w:szCs w:val="24"/>
        </w:rPr>
        <w:t xml:space="preserve"> de la intervención integral de la administración ambiental, y se adaptan sus anexos.</w:t>
      </w:r>
    </w:p>
    <w:p w14:paraId="630FB652" w14:textId="77777777" w:rsidR="003B36C4" w:rsidRPr="00BA1A4F" w:rsidRDefault="003B36C4" w:rsidP="00BA1A4F">
      <w:pPr>
        <w:spacing w:before="120" w:after="120"/>
        <w:jc w:val="both"/>
        <w:rPr>
          <w:rFonts w:ascii="HP Simplified" w:eastAsia="Arial Unicode MS" w:hAnsi="HP Simplified" w:cs="Arial"/>
          <w:i/>
          <w:sz w:val="24"/>
          <w:szCs w:val="24"/>
        </w:rPr>
      </w:pPr>
      <w:r w:rsidRPr="00BA1A4F">
        <w:rPr>
          <w:rFonts w:ascii="HP Simplified" w:eastAsia="Arial Unicode MS" w:hAnsi="HP Simplified" w:cs="Arial"/>
          <w:i/>
          <w:sz w:val="24"/>
          <w:szCs w:val="24"/>
        </w:rPr>
        <w:t>2.- Siendo ello así el convencimiento debe recaer y recae en que el procedimiento común establecido por el , regulador de la implantación de la energía eólica, en forma alguna ni siquiera por su rango puede apartar de su consideración la necesidad de que concurra en la solicitud la certificación de compatibilidad urbanística establecida legalmente en el o dicho de otra manera que exista no sólo la certificación de compatibilidad urbanística -como elemento formal- sino que exista y concurra la conformidad al ordenamiento urbanístico -como elemento de fondo-.</w:t>
      </w:r>
    </w:p>
    <w:p w14:paraId="6CD25CE6" w14:textId="77777777" w:rsidR="003B36C4" w:rsidRPr="00BA1A4F" w:rsidRDefault="003B36C4" w:rsidP="00BA1A4F">
      <w:pPr>
        <w:spacing w:before="120" w:after="120"/>
        <w:jc w:val="both"/>
        <w:rPr>
          <w:rFonts w:ascii="HP Simplified" w:eastAsia="Arial Unicode MS" w:hAnsi="HP Simplified" w:cs="Arial"/>
          <w:i/>
          <w:sz w:val="24"/>
          <w:szCs w:val="24"/>
        </w:rPr>
      </w:pPr>
    </w:p>
    <w:p w14:paraId="699B81A2" w14:textId="41B37665" w:rsidR="003B36C4" w:rsidRPr="00BA1A4F" w:rsidRDefault="003B36C4" w:rsidP="00BA1A4F">
      <w:pPr>
        <w:spacing w:before="120" w:after="120"/>
        <w:jc w:val="both"/>
        <w:rPr>
          <w:rFonts w:ascii="HP Simplified" w:eastAsia="Arial Unicode MS" w:hAnsi="HP Simplified" w:cs="Arial"/>
          <w:i/>
          <w:sz w:val="24"/>
          <w:szCs w:val="24"/>
        </w:rPr>
      </w:pPr>
      <w:r w:rsidRPr="00BA1A4F">
        <w:rPr>
          <w:rFonts w:ascii="HP Simplified" w:eastAsia="Arial Unicode MS" w:hAnsi="HP Simplified" w:cs="Arial"/>
          <w:i/>
          <w:sz w:val="24"/>
          <w:szCs w:val="24"/>
        </w:rPr>
        <w:t>3.- Es más, a esos efectos no debe sorprender que con ello de lo que se trata es de atender al necesario ajuste de lo proyectado con el ordenamiento jurídico urbanístico de tal suerte que aunque exista ab initio" esa certificación en modo alguno cabe pensar que no resulta dable examinar esa temática sino que precisamente con ello en el correspondiente caso resulta innegable la necesidad de ese análisis para examinar esa conformidad o no al derecho urbanístico sin que el control jurisdiccional quede vinculado al tenor de esa certificación.</w:t>
      </w:r>
    </w:p>
    <w:p w14:paraId="7642B83B" w14:textId="48640F80" w:rsidR="003B36C4" w:rsidRPr="00BA1A4F" w:rsidRDefault="003B36C4" w:rsidP="00BA1A4F">
      <w:pPr>
        <w:spacing w:before="120" w:after="120"/>
        <w:jc w:val="both"/>
        <w:rPr>
          <w:rFonts w:ascii="HP Simplified" w:eastAsia="Arial Unicode MS" w:hAnsi="HP Simplified" w:cs="Arial"/>
          <w:i/>
          <w:sz w:val="24"/>
          <w:szCs w:val="24"/>
        </w:rPr>
      </w:pPr>
      <w:r w:rsidRPr="00BA1A4F">
        <w:rPr>
          <w:rFonts w:ascii="HP Simplified" w:eastAsia="Arial Unicode MS" w:hAnsi="HP Simplified" w:cs="Arial"/>
          <w:i/>
          <w:sz w:val="24"/>
          <w:szCs w:val="24"/>
        </w:rPr>
        <w:t xml:space="preserve">4.- Como resulta sobradamente conocido y por principio sin perjuicio de las matizaciones que se han efectuado y sea dable efectuar en otros supuestos, la licencia de actividades -o la titulación medioambiental que nos ocupa- debe ser previa o simultánea a la licencia de obras - artículo 77.4 del Decreto 179/1995, de 13 de </w:t>
      </w:r>
      <w:r w:rsidR="00BA1A4F" w:rsidRPr="00BA1A4F">
        <w:rPr>
          <w:rFonts w:ascii="HP Simplified" w:eastAsia="Arial Unicode MS" w:hAnsi="HP Simplified" w:cs="Arial"/>
          <w:i/>
          <w:sz w:val="24"/>
          <w:szCs w:val="24"/>
        </w:rPr>
        <w:t>junio,</w:t>
      </w:r>
      <w:r w:rsidRPr="00BA1A4F">
        <w:rPr>
          <w:rFonts w:ascii="HP Simplified" w:eastAsia="Arial Unicode MS" w:hAnsi="HP Simplified" w:cs="Arial"/>
          <w:i/>
          <w:sz w:val="24"/>
          <w:szCs w:val="24"/>
        </w:rPr>
        <w:t xml:space="preserve"> por el que se aprueba el Reglamento de obras, actividades y servicios de las entidades locales-.</w:t>
      </w:r>
    </w:p>
    <w:p w14:paraId="151627EE" w14:textId="1CD1D2D1" w:rsidR="003B36C4" w:rsidRPr="00BA1A4F" w:rsidRDefault="003B36C4" w:rsidP="00BA1A4F">
      <w:pPr>
        <w:spacing w:before="120" w:after="120"/>
        <w:jc w:val="both"/>
        <w:rPr>
          <w:rFonts w:ascii="HP Simplified" w:eastAsia="Arial Unicode MS" w:hAnsi="HP Simplified" w:cs="Arial"/>
          <w:i/>
          <w:sz w:val="24"/>
          <w:szCs w:val="24"/>
        </w:rPr>
      </w:pPr>
      <w:r w:rsidRPr="00BA1A4F">
        <w:rPr>
          <w:rFonts w:ascii="HP Simplified" w:eastAsia="Arial Unicode MS" w:hAnsi="HP Simplified" w:cs="Arial"/>
          <w:i/>
          <w:sz w:val="24"/>
          <w:szCs w:val="24"/>
        </w:rPr>
        <w:t>Quizá en el presente caso invirtiendo la necesidad de la licencia ambiental para con la de obras se trata de poner de manifiesto una licencia de obras en suelo no urbanizable por la vía del artículo 48 de la Ley 2/2002, de 14 de marzo, de Urbanismo de Cataluña, que de algún modo sustituya el certificado de aprovechamiento urbanístico.</w:t>
      </w:r>
    </w:p>
    <w:p w14:paraId="0E06A483" w14:textId="77777777" w:rsidR="003B36C4" w:rsidRPr="00BA1A4F" w:rsidRDefault="003B36C4" w:rsidP="00BA1A4F">
      <w:pPr>
        <w:spacing w:before="120" w:after="120"/>
        <w:jc w:val="both"/>
        <w:rPr>
          <w:rFonts w:ascii="HP Simplified" w:eastAsia="Arial Unicode MS" w:hAnsi="HP Simplified" w:cs="Arial"/>
          <w:i/>
          <w:sz w:val="24"/>
          <w:szCs w:val="24"/>
        </w:rPr>
      </w:pPr>
      <w:r w:rsidRPr="00BA1A4F">
        <w:rPr>
          <w:rFonts w:ascii="HP Simplified" w:eastAsia="Arial Unicode MS" w:hAnsi="HP Simplified" w:cs="Arial"/>
          <w:i/>
          <w:sz w:val="24"/>
          <w:szCs w:val="24"/>
        </w:rPr>
        <w:t>Pues bien, ese supuesto no concurre en la medida que por lo expuesto en forma alguna se ha puesto de manifiesto con la debida claridad la concurrencia de una licencia de esa naturaleza precisamente con el mismo contenido objetivo que el propio de la autorización del sector eléctrico y de la licencia medioambiental que concurre en el supuesto de autos por lo que los esfuerzos que se ofrecen por las partes codemandadas tratando de dar por probado lo que es precisamente el objeto de prueba de necesaria concurrencia y que se ha abandonado, no resultan procedentes y debiéndose estar a esa dejación de prueba en forma alguna a suplir por este órgano jurisdiccional, debe concluirse lisa y llanamente a los efectos del presente proceso que no se ha demostrado debidamente que concurra una certificación de compatibilidad urbanística ni una titulación de efectos urbanísticos como la pretendida.</w:t>
      </w:r>
    </w:p>
    <w:p w14:paraId="2FE20145" w14:textId="77777777" w:rsidR="003B36C4" w:rsidRPr="00BA1A4F" w:rsidRDefault="003B36C4" w:rsidP="00BA1A4F">
      <w:pPr>
        <w:spacing w:before="120" w:after="120"/>
        <w:jc w:val="both"/>
        <w:rPr>
          <w:rFonts w:ascii="HP Simplified" w:eastAsia="Arial Unicode MS" w:hAnsi="HP Simplified" w:cs="Arial"/>
          <w:i/>
          <w:sz w:val="24"/>
          <w:szCs w:val="24"/>
        </w:rPr>
      </w:pPr>
      <w:r w:rsidRPr="00BA1A4F">
        <w:rPr>
          <w:rFonts w:ascii="HP Simplified" w:eastAsia="Arial Unicode MS" w:hAnsi="HP Simplified" w:cs="Arial"/>
          <w:i/>
          <w:sz w:val="24"/>
          <w:szCs w:val="24"/>
        </w:rPr>
        <w:t>(…)</w:t>
      </w:r>
    </w:p>
    <w:p w14:paraId="12CCB2E9" w14:textId="38915266" w:rsidR="003B36C4" w:rsidRPr="00BA1A4F" w:rsidRDefault="003B36C4" w:rsidP="00BA1A4F">
      <w:pPr>
        <w:spacing w:before="120" w:after="120"/>
        <w:jc w:val="both"/>
        <w:rPr>
          <w:rFonts w:ascii="HP Simplified" w:eastAsia="Arial Unicode MS" w:hAnsi="HP Simplified" w:cs="Arial"/>
          <w:i/>
          <w:sz w:val="24"/>
          <w:szCs w:val="24"/>
        </w:rPr>
      </w:pPr>
      <w:r w:rsidRPr="00BA1A4F">
        <w:rPr>
          <w:rFonts w:ascii="HP Simplified" w:eastAsia="Arial Unicode MS" w:hAnsi="HP Simplified" w:cs="Arial"/>
          <w:i/>
          <w:sz w:val="24"/>
          <w:szCs w:val="24"/>
        </w:rPr>
        <w:t>Por consiguiente, en consideración a la relevante entidad del caso que se enjuicia debe estarse al régimen jurídico del planeamiento urbanístico para con el empleo de sus técnicas apurar el examen requerido y finalmente en el ejercicio de la potestad discrecional de planeamiento ubicar idóneamente en su emplazamiento el sistema de autos.</w:t>
      </w:r>
    </w:p>
    <w:p w14:paraId="3C1928C3" w14:textId="03647B60" w:rsidR="003B36C4" w:rsidRPr="00BA1A4F" w:rsidRDefault="003B36C4" w:rsidP="00BA1A4F">
      <w:pPr>
        <w:spacing w:before="120" w:after="120"/>
        <w:jc w:val="both"/>
        <w:rPr>
          <w:rFonts w:ascii="HP Simplified" w:eastAsia="Arial Unicode MS" w:hAnsi="HP Simplified" w:cs="Arial"/>
          <w:i/>
          <w:sz w:val="24"/>
          <w:szCs w:val="24"/>
        </w:rPr>
      </w:pPr>
      <w:r w:rsidRPr="00BA1A4F">
        <w:rPr>
          <w:rFonts w:ascii="HP Simplified" w:eastAsia="Arial Unicode MS" w:hAnsi="HP Simplified" w:cs="Arial"/>
          <w:i/>
          <w:sz w:val="24"/>
          <w:szCs w:val="24"/>
        </w:rPr>
        <w:t>Efectivamente desde esa perspectiva relegar el examen de descartar ubicaciones alternativas y concretar la ubicación idónea en sintonía con el planeamiento territorial sectorial en liza a la mera iniciativa de un solicitante de autorización/</w:t>
      </w:r>
      <w:proofErr w:type="spellStart"/>
      <w:r w:rsidRPr="00BA1A4F">
        <w:rPr>
          <w:rFonts w:ascii="HP Simplified" w:eastAsia="Arial Unicode MS" w:hAnsi="HP Simplified" w:cs="Arial"/>
          <w:i/>
          <w:sz w:val="24"/>
          <w:szCs w:val="24"/>
        </w:rPr>
        <w:t>ones</w:t>
      </w:r>
      <w:proofErr w:type="spellEnd"/>
      <w:r w:rsidRPr="00BA1A4F">
        <w:rPr>
          <w:rFonts w:ascii="HP Simplified" w:eastAsia="Arial Unicode MS" w:hAnsi="HP Simplified" w:cs="Arial"/>
          <w:i/>
          <w:sz w:val="24"/>
          <w:szCs w:val="24"/>
        </w:rPr>
        <w:t xml:space="preserve"> o licencia/s para el/los terreno/s que le interese/n no es sino una hábil manera de reducir a la nada tanto la potestad discrecional del planeamiento como el régimen y garantías que deben presidir la órbita del planeamiento, no se olvide, a los efectos de la debida y </w:t>
      </w:r>
      <w:r w:rsidRPr="00BA1A4F">
        <w:rPr>
          <w:rFonts w:ascii="HP Simplified" w:eastAsia="Arial Unicode MS" w:hAnsi="HP Simplified" w:cs="Arial"/>
          <w:i/>
          <w:sz w:val="24"/>
          <w:szCs w:val="24"/>
        </w:rPr>
        <w:lastRenderedPageBreak/>
        <w:t>puntual fijación de los Sistemas, en cuanto elementos sustanciales y determinantes del desarrollo urbano y que conforman la estructura genera y orgánica del territorio”.</w:t>
      </w:r>
    </w:p>
    <w:p w14:paraId="2C3DA086" w14:textId="3A12EEEB" w:rsidR="003B36C4" w:rsidRPr="00BA1A4F" w:rsidRDefault="003B36C4" w:rsidP="00BA1A4F">
      <w:pPr>
        <w:spacing w:before="120" w:after="120"/>
        <w:jc w:val="both"/>
        <w:rPr>
          <w:rFonts w:ascii="HP Simplified" w:eastAsia="Arial Unicode MS" w:hAnsi="HP Simplified" w:cs="Arial"/>
          <w:i/>
          <w:sz w:val="24"/>
          <w:szCs w:val="24"/>
        </w:rPr>
      </w:pPr>
      <w:r w:rsidRPr="00BA1A4F">
        <w:rPr>
          <w:rFonts w:ascii="HP Simplified" w:eastAsia="Arial Unicode MS" w:hAnsi="HP Simplified" w:cs="Arial"/>
          <w:sz w:val="24"/>
          <w:szCs w:val="24"/>
          <w:u w:val="single"/>
        </w:rPr>
        <w:t>Por su parte, la STSJ CASTILLA y LEÓN con sede en Burgos, de 24 de junio de 2022, resolución 194/2022 recurso 90/2022,</w:t>
      </w:r>
      <w:r w:rsidRPr="00BA1A4F">
        <w:rPr>
          <w:rFonts w:ascii="HP Simplified" w:eastAsia="Arial Unicode MS" w:hAnsi="HP Simplified" w:cs="Arial"/>
          <w:sz w:val="24"/>
          <w:szCs w:val="24"/>
        </w:rPr>
        <w:t xml:space="preserve"> establece que “</w:t>
      </w:r>
      <w:r w:rsidRPr="00BA1A4F">
        <w:rPr>
          <w:rFonts w:ascii="HP Simplified" w:eastAsia="Arial Unicode MS" w:hAnsi="HP Simplified" w:cs="Arial"/>
          <w:i/>
          <w:sz w:val="24"/>
          <w:szCs w:val="24"/>
        </w:rPr>
        <w:t xml:space="preserve">Es indudable que el objeto del recurso no es la Modificación Puntual número 18 de las Normas Urbanísticas Municipales, sino la resolución por la que se acuerda inadmitir la solicitud de inicio de evaluación de impacto ambiental ordinaria. Ahora bien, la causa de esta inadmisión es la contemplada en el artículo 55.3.d) del Decreto Legislativo 1/2015, de 12 de noviembre, por el que se aprueba el texto refundido de la Ley de Prevención Ambiental de Castilla y León, según se recoge en la resolución de 5 de marzo de 2019. Así se desprende del párrafo último de los Fundamentos de Derecho de la Resolución de 5 de marzo de 2019: "Los informes municipales emitidos al hilo del expediente de inadmisión no dejan lugar a las dudas acerca de la posición del Ayuntamiento de </w:t>
      </w:r>
      <w:proofErr w:type="spellStart"/>
      <w:r w:rsidRPr="00BA1A4F">
        <w:rPr>
          <w:rFonts w:ascii="HP Simplified" w:eastAsia="Arial Unicode MS" w:hAnsi="HP Simplified" w:cs="Arial"/>
          <w:i/>
          <w:sz w:val="24"/>
          <w:szCs w:val="24"/>
        </w:rPr>
        <w:t>Cidones</w:t>
      </w:r>
      <w:proofErr w:type="spellEnd"/>
      <w:r w:rsidRPr="00BA1A4F">
        <w:rPr>
          <w:rFonts w:ascii="HP Simplified" w:eastAsia="Arial Unicode MS" w:hAnsi="HP Simplified" w:cs="Arial"/>
          <w:i/>
          <w:sz w:val="24"/>
          <w:szCs w:val="24"/>
        </w:rPr>
        <w:t xml:space="preserve"> en torno a la viabilidad del proyecto desde la perspectiva urbanística. Juntos concluyen que existe incompatibilidad </w:t>
      </w:r>
      <w:proofErr w:type="gramStart"/>
      <w:r w:rsidRPr="00BA1A4F">
        <w:rPr>
          <w:rFonts w:ascii="HP Simplified" w:eastAsia="Arial Unicode MS" w:hAnsi="HP Simplified" w:cs="Arial"/>
          <w:i/>
          <w:sz w:val="24"/>
          <w:szCs w:val="24"/>
        </w:rPr>
        <w:t>y</w:t>
      </w:r>
      <w:proofErr w:type="gramEnd"/>
      <w:r w:rsidRPr="00BA1A4F">
        <w:rPr>
          <w:rFonts w:ascii="HP Simplified" w:eastAsia="Arial Unicode MS" w:hAnsi="HP Simplified" w:cs="Arial"/>
          <w:i/>
          <w:sz w:val="24"/>
          <w:szCs w:val="24"/>
        </w:rPr>
        <w:t xml:space="preserve"> en consecuencia, son inviables los proyectos presentados en términos estrictos de normativa urbanística aplicable. En este contexto, el respeto al principio de autonomía municipal que consagra el art. 140 de la C-78 y la condición del municipio de </w:t>
      </w:r>
      <w:proofErr w:type="spellStart"/>
      <w:r w:rsidRPr="00BA1A4F">
        <w:rPr>
          <w:rFonts w:ascii="HP Simplified" w:eastAsia="Arial Unicode MS" w:hAnsi="HP Simplified" w:cs="Arial"/>
          <w:i/>
          <w:sz w:val="24"/>
          <w:szCs w:val="24"/>
        </w:rPr>
        <w:t>Cidones</w:t>
      </w:r>
      <w:proofErr w:type="spellEnd"/>
      <w:r w:rsidRPr="00BA1A4F">
        <w:rPr>
          <w:rFonts w:ascii="HP Simplified" w:eastAsia="Arial Unicode MS" w:hAnsi="HP Simplified" w:cs="Arial"/>
          <w:i/>
          <w:sz w:val="24"/>
          <w:szCs w:val="24"/>
        </w:rPr>
        <w:t xml:space="preserve"> como titular de las competencias de dirección y control de la actividad urbanística y el desarrollo de </w:t>
      </w:r>
      <w:proofErr w:type="gramStart"/>
      <w:r w:rsidRPr="00BA1A4F">
        <w:rPr>
          <w:rFonts w:ascii="HP Simplified" w:eastAsia="Arial Unicode MS" w:hAnsi="HP Simplified" w:cs="Arial"/>
          <w:i/>
          <w:sz w:val="24"/>
          <w:szCs w:val="24"/>
        </w:rPr>
        <w:t>la misma</w:t>
      </w:r>
      <w:proofErr w:type="gramEnd"/>
      <w:r w:rsidRPr="00BA1A4F">
        <w:rPr>
          <w:rFonts w:ascii="HP Simplified" w:eastAsia="Arial Unicode MS" w:hAnsi="HP Simplified" w:cs="Arial"/>
          <w:i/>
          <w:sz w:val="24"/>
          <w:szCs w:val="24"/>
        </w:rPr>
        <w:t xml:space="preserve"> dentro de su término, han de conllevar indefectiblemente a la asunción formal de idéntica posición por parte de esta Comisión".</w:t>
      </w:r>
    </w:p>
    <w:p w14:paraId="53440CCB" w14:textId="77777777" w:rsidR="003B36C4" w:rsidRPr="00BA1A4F" w:rsidRDefault="003B36C4" w:rsidP="00BA1A4F">
      <w:pPr>
        <w:spacing w:before="120" w:after="120"/>
        <w:jc w:val="both"/>
        <w:rPr>
          <w:rFonts w:ascii="HP Simplified" w:eastAsia="Arial Unicode MS" w:hAnsi="HP Simplified" w:cs="Arial"/>
          <w:i/>
          <w:sz w:val="24"/>
          <w:szCs w:val="24"/>
        </w:rPr>
      </w:pPr>
      <w:r w:rsidRPr="00BA1A4F">
        <w:rPr>
          <w:rFonts w:ascii="HP Simplified" w:eastAsia="Arial Unicode MS" w:hAnsi="HP Simplified" w:cs="Arial"/>
          <w:i/>
          <w:sz w:val="24"/>
          <w:szCs w:val="24"/>
        </w:rPr>
        <w:t>Este Decreto Legislativo 1/2015, recoge en su artículo 55.3.d) (que es el considerado por la Administración autonómica): " En la tramitación de la evaluación de impacto ambiental de los proyectos a los que se refiere el artículo 49 una vez recibida la solicitud de inicio de la evaluación de impacto ambiental, el órgano ambiental, podrá resolver su inadmisión por alguna de las siguientes razones: .... d) Si existiese un pronunciamiento del órgano de la Administración pública competente en el que se ponga de manifiesto la inviabilidad del proyecto, basada en el incumplimiento de la normativa sectorial o de los instrumentos de planeamiento urbanístico u ordenación del territorio".</w:t>
      </w:r>
    </w:p>
    <w:p w14:paraId="74ABB8F6" w14:textId="77777777" w:rsidR="003B36C4" w:rsidRPr="00BA1A4F" w:rsidRDefault="003B36C4" w:rsidP="00BA1A4F">
      <w:pPr>
        <w:spacing w:before="120" w:after="120"/>
        <w:jc w:val="both"/>
        <w:rPr>
          <w:rFonts w:ascii="HP Simplified" w:eastAsia="Arial Unicode MS" w:hAnsi="HP Simplified" w:cs="Arial"/>
          <w:sz w:val="24"/>
          <w:szCs w:val="24"/>
        </w:rPr>
      </w:pPr>
      <w:r w:rsidRPr="00BA1A4F">
        <w:rPr>
          <w:rFonts w:ascii="HP Simplified" w:eastAsia="Arial Unicode MS" w:hAnsi="HP Simplified" w:cs="Arial"/>
          <w:i/>
          <w:sz w:val="24"/>
          <w:szCs w:val="24"/>
        </w:rPr>
        <w:t>Teniendo en cuenta esta causa de inadmisión y considerando que el motivo de la inadmisión es el informe desfavorable de la Administración local en cuanto a la inviabilidad del proyecto desde la perspectiva urbanística, es preciso apreciar si este informe se ajusta a derecho teniendo en cuenta no sólo la normativa recogida por las Normas Urbanísticas Municipales vigentes en el momento de la solicitud y de emitirse el informe, sino que también es preciso estudiar si se ajusta al planeamiento atendiendo a la Modificación Puntual número 18</w:t>
      </w:r>
      <w:r w:rsidRPr="00BA1A4F">
        <w:rPr>
          <w:rFonts w:ascii="HP Simplified" w:eastAsia="Arial Unicode MS" w:hAnsi="HP Simplified" w:cs="Arial"/>
          <w:sz w:val="24"/>
          <w:szCs w:val="24"/>
        </w:rPr>
        <w:t>”.</w:t>
      </w:r>
    </w:p>
    <w:p w14:paraId="7AE3A0D0" w14:textId="40DDC8B9" w:rsidR="003B36C4" w:rsidRPr="00BA1A4F" w:rsidRDefault="003B36C4" w:rsidP="00BA1A4F">
      <w:pPr>
        <w:spacing w:before="120" w:after="120"/>
        <w:jc w:val="both"/>
        <w:rPr>
          <w:rFonts w:ascii="HP Simplified" w:eastAsia="Arial Unicode MS" w:hAnsi="HP Simplified" w:cs="Arial"/>
          <w:sz w:val="24"/>
          <w:szCs w:val="24"/>
        </w:rPr>
      </w:pPr>
      <w:r w:rsidRPr="00BA1A4F">
        <w:rPr>
          <w:rFonts w:ascii="HP Simplified" w:eastAsia="Arial Unicode MS" w:hAnsi="HP Simplified" w:cs="Arial"/>
          <w:sz w:val="24"/>
          <w:szCs w:val="24"/>
        </w:rPr>
        <w:t xml:space="preserve">En resumen, conforme a lo establecido en el artículo 55.3d) del Decreto Legislativo 1/2015, de 12 de noviembre por el que se aprueba el texto refundido de la Ley de Prevención Ambiental de Castilla y León, los proyectos sometidos a evaluación de impacto ambiental conforme a lo establecido en su artículo 49 serán inadmitidos “si existiese un pronunciamiento del órgano de la Administración pública competente en </w:t>
      </w:r>
      <w:r w:rsidRPr="00BA1A4F">
        <w:rPr>
          <w:rFonts w:ascii="HP Simplified" w:eastAsia="Arial Unicode MS" w:hAnsi="HP Simplified" w:cs="Arial"/>
          <w:sz w:val="24"/>
          <w:szCs w:val="24"/>
        </w:rPr>
        <w:lastRenderedPageBreak/>
        <w:t xml:space="preserve">el que se ponga de manifiesto la inviabilidad del proyecto, basada en el incumplimiento de la normativa sectorial o de los instrumentos de planeamiento urbanístico u ordenación del territorio”, con lo cual, dada la incompatibilidad del proyecto presentado por </w:t>
      </w:r>
      <w:r w:rsidR="00E84464" w:rsidRPr="00BA1A4F">
        <w:rPr>
          <w:rFonts w:ascii="HP Simplified" w:eastAsia="Arial Unicode MS" w:hAnsi="HP Simplified" w:cs="Arial"/>
          <w:sz w:val="24"/>
          <w:szCs w:val="24"/>
        </w:rPr>
        <w:t>M</w:t>
      </w:r>
      <w:r w:rsidR="004E5CF3" w:rsidRPr="00BA1A4F">
        <w:rPr>
          <w:rFonts w:ascii="HP Simplified" w:eastAsia="Arial Unicode MS" w:hAnsi="HP Simplified" w:cs="Arial"/>
          <w:sz w:val="24"/>
          <w:szCs w:val="24"/>
        </w:rPr>
        <w:t>ercado Solar Global</w:t>
      </w:r>
      <w:r w:rsidRPr="00BA1A4F">
        <w:rPr>
          <w:rFonts w:ascii="HP Simplified" w:eastAsia="Arial Unicode MS" w:hAnsi="HP Simplified" w:cs="Arial"/>
          <w:sz w:val="24"/>
          <w:szCs w:val="24"/>
        </w:rPr>
        <w:t xml:space="preserve"> SL, con el planeamiento urbanístico de </w:t>
      </w:r>
      <w:r w:rsidR="004E5CF3" w:rsidRPr="00BA1A4F">
        <w:rPr>
          <w:rFonts w:ascii="HP Simplified" w:eastAsia="Arial Unicode MS" w:hAnsi="HP Simplified" w:cs="Arial"/>
          <w:sz w:val="24"/>
          <w:szCs w:val="24"/>
        </w:rPr>
        <w:t>Cubillos del Sil</w:t>
      </w:r>
      <w:r w:rsidRPr="00BA1A4F">
        <w:rPr>
          <w:rFonts w:ascii="HP Simplified" w:eastAsia="Arial Unicode MS" w:hAnsi="HP Simplified" w:cs="Arial"/>
          <w:sz w:val="24"/>
          <w:szCs w:val="24"/>
        </w:rPr>
        <w:t>, debió inadmitirse la tramitación de la evaluación de impacto ambiental tramitada. En cualquier caso, la incompatibilidad urbanística determina la nulidad de la declaración de impacto ambiental tramitada.</w:t>
      </w:r>
    </w:p>
    <w:p w14:paraId="099D37B0" w14:textId="77777777" w:rsidR="003B36C4" w:rsidRPr="00BA1A4F" w:rsidRDefault="003B36C4" w:rsidP="00BA1A4F">
      <w:pPr>
        <w:spacing w:before="120" w:after="120"/>
        <w:jc w:val="both"/>
        <w:rPr>
          <w:rFonts w:ascii="HP Simplified" w:eastAsia="Arial Unicode MS" w:hAnsi="HP Simplified" w:cs="Arial"/>
          <w:i/>
          <w:sz w:val="24"/>
          <w:szCs w:val="24"/>
        </w:rPr>
      </w:pPr>
      <w:proofErr w:type="gramStart"/>
      <w:r w:rsidRPr="00BA1A4F">
        <w:rPr>
          <w:rFonts w:ascii="HP Simplified" w:eastAsia="Arial Unicode MS" w:hAnsi="HP Simplified" w:cs="Arial"/>
          <w:b/>
          <w:sz w:val="24"/>
          <w:szCs w:val="24"/>
        </w:rPr>
        <w:t>TERCERO.-</w:t>
      </w:r>
      <w:proofErr w:type="gramEnd"/>
      <w:r w:rsidRPr="00BA1A4F">
        <w:rPr>
          <w:rFonts w:ascii="HP Simplified" w:eastAsia="Arial Unicode MS" w:hAnsi="HP Simplified" w:cs="Arial"/>
          <w:b/>
          <w:sz w:val="24"/>
          <w:szCs w:val="24"/>
        </w:rPr>
        <w:t xml:space="preserve"> CADUCIDAD DEL PROCEDIMIENTO DE OTORGAMIENTO DE LAS AUTORIZACIONES PREVIA Y  DECLARACIÓN DE IMPACTO AMBIENTAL CONFORME A LA DISPOSICIÓN TRANSITORIA PRIMERA, PUNTO 3, SEGUNDO PÁRRAFO DEL DECRETO LEY 2/2022, DE 23 DE JUNIO DE CASTILLA Y LEÓN,  POR LE QUE SE ADOPTAN MEDIDAS URGENTES PARA LA AGILIZACIÓN DE LA GESTIÓN DE LOS FONDOS EUROPEOS Y EL IMPULSO DE LA ACTIVIDAD ECONÓMICA</w:t>
      </w:r>
      <w:r w:rsidRPr="00BA1A4F">
        <w:rPr>
          <w:rFonts w:ascii="HP Simplified" w:eastAsia="Arial Unicode MS" w:hAnsi="HP Simplified" w:cs="Arial"/>
          <w:i/>
          <w:sz w:val="24"/>
          <w:szCs w:val="24"/>
        </w:rPr>
        <w:t xml:space="preserve">. </w:t>
      </w:r>
    </w:p>
    <w:p w14:paraId="6F6E129B" w14:textId="77777777" w:rsidR="003B36C4" w:rsidRPr="00BA1A4F" w:rsidRDefault="003B36C4" w:rsidP="00BA1A4F">
      <w:pPr>
        <w:spacing w:before="120" w:after="120"/>
        <w:jc w:val="both"/>
        <w:rPr>
          <w:rFonts w:ascii="HP Simplified" w:eastAsia="Arial Unicode MS" w:hAnsi="HP Simplified" w:cs="Arial"/>
          <w:sz w:val="24"/>
          <w:szCs w:val="24"/>
        </w:rPr>
      </w:pPr>
      <w:r w:rsidRPr="00BA1A4F">
        <w:rPr>
          <w:rFonts w:ascii="HP Simplified" w:eastAsia="Arial Unicode MS" w:hAnsi="HP Simplified" w:cs="Arial"/>
          <w:sz w:val="24"/>
          <w:szCs w:val="24"/>
        </w:rPr>
        <w:t xml:space="preserve">Esta norma establece en su punto 3   segundo párrafo que “Cuando estos proyectos hayan superado la fase de exposición pública y su ubicación no sea posible de acuerdo con los criterios establecidos en el artículo 13, y en el caso de que el promotor no haya desistido del mismo, se continuará con el procedimiento ordinario que le correspondiese de acuerdo con la norma vigente en el momento de la solicitud, hasta la resolución final de dicho procedimiento que deberá producirse en un plazo máximo de 3 meses desde la entrada en vigor de este decreto ley”. </w:t>
      </w:r>
    </w:p>
    <w:p w14:paraId="6CCCC2EF" w14:textId="77777777" w:rsidR="003B36C4" w:rsidRPr="00BA1A4F" w:rsidRDefault="003B36C4" w:rsidP="00BA1A4F">
      <w:pPr>
        <w:spacing w:before="120" w:after="120"/>
        <w:jc w:val="both"/>
        <w:rPr>
          <w:rFonts w:ascii="HP Simplified" w:eastAsia="Arial Unicode MS" w:hAnsi="HP Simplified" w:cs="Arial"/>
          <w:sz w:val="24"/>
          <w:szCs w:val="24"/>
        </w:rPr>
      </w:pPr>
      <w:r w:rsidRPr="00BA1A4F">
        <w:rPr>
          <w:rFonts w:ascii="HP Simplified" w:eastAsia="Arial Unicode MS" w:hAnsi="HP Simplified" w:cs="Arial"/>
          <w:sz w:val="24"/>
          <w:szCs w:val="24"/>
        </w:rPr>
        <w:t>Según la disposición final cuarta de este Decreto Ley 2/2022, de 23 de junio de Castilla y León, “el presente Decreto-ley entrará en vigor el día siguiente al de su publicación en el “Boletín Oficial de Castilla y León””.</w:t>
      </w:r>
    </w:p>
    <w:p w14:paraId="065F4A22" w14:textId="77777777" w:rsidR="003B36C4" w:rsidRPr="00BA1A4F" w:rsidRDefault="003B36C4" w:rsidP="00BA1A4F">
      <w:pPr>
        <w:spacing w:before="120" w:after="120"/>
        <w:jc w:val="both"/>
        <w:rPr>
          <w:rFonts w:ascii="HP Simplified" w:eastAsia="Arial Unicode MS" w:hAnsi="HP Simplified" w:cs="Arial"/>
          <w:sz w:val="24"/>
          <w:szCs w:val="24"/>
        </w:rPr>
      </w:pPr>
      <w:r w:rsidRPr="00BA1A4F">
        <w:rPr>
          <w:rFonts w:ascii="HP Simplified" w:eastAsia="Arial Unicode MS" w:hAnsi="HP Simplified" w:cs="Arial"/>
          <w:sz w:val="24"/>
          <w:szCs w:val="24"/>
        </w:rPr>
        <w:t>Este Decreto-ley se publicó en el BOCYL nº 121, de 24 de junio de 2022, con lo que está en vigor desde el 25 de junio de 2022.</w:t>
      </w:r>
    </w:p>
    <w:p w14:paraId="10AB9ED8" w14:textId="612E8F9E" w:rsidR="003B36C4" w:rsidRPr="00BA1A4F" w:rsidRDefault="003B36C4" w:rsidP="00BA1A4F">
      <w:pPr>
        <w:spacing w:before="120" w:after="120"/>
        <w:jc w:val="both"/>
        <w:rPr>
          <w:rFonts w:ascii="HP Simplified" w:eastAsia="Arial Unicode MS" w:hAnsi="HP Simplified" w:cs="Arial"/>
          <w:sz w:val="24"/>
          <w:szCs w:val="24"/>
        </w:rPr>
      </w:pPr>
      <w:r w:rsidRPr="00BA1A4F">
        <w:rPr>
          <w:rFonts w:ascii="HP Simplified" w:eastAsia="Arial Unicode MS" w:hAnsi="HP Simplified" w:cs="Arial"/>
          <w:sz w:val="24"/>
          <w:szCs w:val="24"/>
        </w:rPr>
        <w:t xml:space="preserve">En consecuencia, el plazo de tres meses indicado en la Disposición </w:t>
      </w:r>
      <w:r w:rsidR="00BA1A4F" w:rsidRPr="00BA1A4F">
        <w:rPr>
          <w:rFonts w:ascii="HP Simplified" w:eastAsia="Arial Unicode MS" w:hAnsi="HP Simplified" w:cs="Arial"/>
          <w:sz w:val="24"/>
          <w:szCs w:val="24"/>
        </w:rPr>
        <w:t>Transitoria Primera</w:t>
      </w:r>
      <w:r w:rsidRPr="00BA1A4F">
        <w:rPr>
          <w:rFonts w:ascii="HP Simplified" w:eastAsia="Arial Unicode MS" w:hAnsi="HP Simplified" w:cs="Arial"/>
          <w:sz w:val="24"/>
          <w:szCs w:val="24"/>
        </w:rPr>
        <w:t xml:space="preserve">, punto 3 segundo párrafo transcurrió el 25 de septiembre de 2022. </w:t>
      </w:r>
    </w:p>
    <w:p w14:paraId="22F9898E" w14:textId="77777777" w:rsidR="003B36C4" w:rsidRPr="00BA1A4F" w:rsidRDefault="003B36C4" w:rsidP="00BA1A4F">
      <w:pPr>
        <w:spacing w:before="120" w:after="120"/>
        <w:jc w:val="both"/>
        <w:rPr>
          <w:rFonts w:ascii="HP Simplified" w:eastAsia="Arial Unicode MS" w:hAnsi="HP Simplified" w:cs="Arial"/>
          <w:sz w:val="24"/>
          <w:szCs w:val="24"/>
        </w:rPr>
      </w:pPr>
      <w:r w:rsidRPr="00BA1A4F">
        <w:rPr>
          <w:rFonts w:ascii="HP Simplified" w:eastAsia="Arial Unicode MS" w:hAnsi="HP Simplified" w:cs="Arial"/>
          <w:sz w:val="24"/>
          <w:szCs w:val="24"/>
        </w:rPr>
        <w:t xml:space="preserve">Transcurrido el 25 de septiembre de 2022 sin haberse producido la resolución final del procedimiento, se produce la caducidad </w:t>
      </w:r>
      <w:proofErr w:type="gramStart"/>
      <w:r w:rsidRPr="00BA1A4F">
        <w:rPr>
          <w:rFonts w:ascii="HP Simplified" w:eastAsia="Arial Unicode MS" w:hAnsi="HP Simplified" w:cs="Arial"/>
          <w:sz w:val="24"/>
          <w:szCs w:val="24"/>
        </w:rPr>
        <w:t>del mismo</w:t>
      </w:r>
      <w:proofErr w:type="gramEnd"/>
      <w:r w:rsidRPr="00BA1A4F">
        <w:rPr>
          <w:rFonts w:ascii="HP Simplified" w:eastAsia="Arial Unicode MS" w:hAnsi="HP Simplified" w:cs="Arial"/>
          <w:sz w:val="24"/>
          <w:szCs w:val="24"/>
        </w:rPr>
        <w:t xml:space="preserve"> en los términos establecido en la normativa invocada anteriormente.</w:t>
      </w:r>
    </w:p>
    <w:p w14:paraId="5A1ED231" w14:textId="143C34FD" w:rsidR="003B36C4" w:rsidRPr="00BA1A4F" w:rsidRDefault="003B36C4" w:rsidP="00BA1A4F">
      <w:pPr>
        <w:spacing w:before="120" w:after="120"/>
        <w:jc w:val="both"/>
        <w:rPr>
          <w:rFonts w:ascii="HP Simplified" w:eastAsia="Arial Unicode MS" w:hAnsi="HP Simplified" w:cs="Arial"/>
          <w:sz w:val="24"/>
          <w:szCs w:val="24"/>
        </w:rPr>
      </w:pPr>
      <w:r w:rsidRPr="00BA1A4F">
        <w:rPr>
          <w:rFonts w:ascii="HP Simplified" w:eastAsia="Arial Unicode MS" w:hAnsi="HP Simplified" w:cs="Arial"/>
          <w:sz w:val="24"/>
          <w:szCs w:val="24"/>
        </w:rPr>
        <w:t xml:space="preserve">Con base en lo dispuesto, el </w:t>
      </w:r>
      <w:r w:rsidR="00BA1A4F" w:rsidRPr="00BA1A4F">
        <w:rPr>
          <w:rFonts w:ascii="HP Simplified" w:eastAsia="Arial Unicode MS" w:hAnsi="HP Simplified" w:cs="Arial"/>
          <w:sz w:val="24"/>
          <w:szCs w:val="24"/>
        </w:rPr>
        <w:t>procedimiento administrativo</w:t>
      </w:r>
      <w:r w:rsidRPr="00BA1A4F">
        <w:rPr>
          <w:rFonts w:ascii="HP Simplified" w:eastAsia="Arial Unicode MS" w:hAnsi="HP Simplified" w:cs="Arial"/>
          <w:sz w:val="24"/>
          <w:szCs w:val="24"/>
        </w:rPr>
        <w:t xml:space="preserve"> iniciado con </w:t>
      </w:r>
      <w:proofErr w:type="gramStart"/>
      <w:r w:rsidRPr="00BA1A4F">
        <w:rPr>
          <w:rFonts w:ascii="HP Simplified" w:eastAsia="Arial Unicode MS" w:hAnsi="HP Simplified" w:cs="Arial"/>
          <w:sz w:val="24"/>
          <w:szCs w:val="24"/>
        </w:rPr>
        <w:t>anterioridad  a</w:t>
      </w:r>
      <w:proofErr w:type="gramEnd"/>
      <w:r w:rsidRPr="00BA1A4F">
        <w:rPr>
          <w:rFonts w:ascii="HP Simplified" w:eastAsia="Arial Unicode MS" w:hAnsi="HP Simplified" w:cs="Arial"/>
          <w:sz w:val="24"/>
          <w:szCs w:val="24"/>
        </w:rPr>
        <w:t xml:space="preserve"> la entrada en vigor del Decreto-Ley 2/2022, de 23 de junio, de Castilla y León puede seguir tramitándose conforme a la normativa anterior, pero con una limitación temporal y es que la RESOLUCIÓN FINAL DEL PROCEDIMIENTO DEBE PRODUCIRSE EN UN PLAZO MÁXIMO DE TRES MES</w:t>
      </w:r>
      <w:r w:rsidR="00BA1A4F">
        <w:rPr>
          <w:rFonts w:ascii="HP Simplified" w:eastAsia="Arial Unicode MS" w:hAnsi="HP Simplified" w:cs="Arial"/>
          <w:sz w:val="24"/>
          <w:szCs w:val="24"/>
        </w:rPr>
        <w:t>ES</w:t>
      </w:r>
      <w:r w:rsidRPr="00BA1A4F">
        <w:rPr>
          <w:rFonts w:ascii="HP Simplified" w:eastAsia="Arial Unicode MS" w:hAnsi="HP Simplified" w:cs="Arial"/>
          <w:sz w:val="24"/>
          <w:szCs w:val="24"/>
        </w:rPr>
        <w:t xml:space="preserve"> DESDE LA ENTRADA EN VIGOR DEL MENCIONADO DECRETO-LEY.</w:t>
      </w:r>
    </w:p>
    <w:p w14:paraId="6B72982F" w14:textId="45D12BBF" w:rsidR="003B36C4" w:rsidRPr="00BA1A4F" w:rsidRDefault="003B36C4" w:rsidP="00BA1A4F">
      <w:pPr>
        <w:spacing w:before="120" w:after="120"/>
        <w:jc w:val="both"/>
        <w:rPr>
          <w:rFonts w:ascii="HP Simplified" w:eastAsia="Arial Unicode MS" w:hAnsi="HP Simplified" w:cs="Arial"/>
          <w:sz w:val="24"/>
          <w:szCs w:val="24"/>
        </w:rPr>
      </w:pPr>
      <w:r w:rsidRPr="00BA1A4F">
        <w:rPr>
          <w:rFonts w:ascii="HP Simplified" w:eastAsia="Arial Unicode MS" w:hAnsi="HP Simplified" w:cs="Arial"/>
          <w:sz w:val="24"/>
          <w:szCs w:val="24"/>
        </w:rPr>
        <w:t xml:space="preserve">Este es el supuesto de hecho en el que se encuentra la planta fotovoltaica </w:t>
      </w:r>
      <w:proofErr w:type="spellStart"/>
      <w:r w:rsidR="00487834" w:rsidRPr="00BA1A4F">
        <w:rPr>
          <w:rFonts w:ascii="HP Simplified" w:eastAsia="Arial Unicode MS" w:hAnsi="HP Simplified" w:cs="Arial"/>
          <w:sz w:val="24"/>
          <w:szCs w:val="24"/>
        </w:rPr>
        <w:t>Compostilla</w:t>
      </w:r>
      <w:proofErr w:type="spellEnd"/>
      <w:r w:rsidR="00487834" w:rsidRPr="00BA1A4F">
        <w:rPr>
          <w:rFonts w:ascii="HP Simplified" w:eastAsia="Arial Unicode MS" w:hAnsi="HP Simplified" w:cs="Arial"/>
          <w:sz w:val="24"/>
          <w:szCs w:val="24"/>
        </w:rPr>
        <w:t xml:space="preserve"> I</w:t>
      </w:r>
      <w:r w:rsidRPr="00BA1A4F">
        <w:rPr>
          <w:rFonts w:ascii="HP Simplified" w:eastAsia="Arial Unicode MS" w:hAnsi="HP Simplified" w:cs="Arial"/>
          <w:sz w:val="24"/>
          <w:szCs w:val="24"/>
        </w:rPr>
        <w:t xml:space="preserve"> proyectada por </w:t>
      </w:r>
      <w:r w:rsidR="001E3D4C" w:rsidRPr="00BA1A4F">
        <w:rPr>
          <w:rFonts w:ascii="HP Simplified" w:eastAsia="Arial Unicode MS" w:hAnsi="HP Simplified" w:cs="Arial"/>
          <w:sz w:val="24"/>
          <w:szCs w:val="24"/>
        </w:rPr>
        <w:t>Mercado Solar Global SL</w:t>
      </w:r>
      <w:r w:rsidRPr="00BA1A4F">
        <w:rPr>
          <w:rFonts w:ascii="HP Simplified" w:eastAsia="Arial Unicode MS" w:hAnsi="HP Simplified" w:cs="Arial"/>
          <w:sz w:val="24"/>
          <w:szCs w:val="24"/>
        </w:rPr>
        <w:t xml:space="preserve">, que inició el periodo de información pública el día 11 de marzo de 2022 con su publicación  en el BOP León, y que no cumple los criterios del artículo 13 del mencionado Decreto-Ley 2/2022, de 23 </w:t>
      </w:r>
      <w:r w:rsidRPr="00BA1A4F">
        <w:rPr>
          <w:rFonts w:ascii="HP Simplified" w:eastAsia="Arial Unicode MS" w:hAnsi="HP Simplified" w:cs="Arial"/>
          <w:sz w:val="24"/>
          <w:szCs w:val="24"/>
        </w:rPr>
        <w:lastRenderedPageBreak/>
        <w:t xml:space="preserve">de junio tal y como muestra el DOCUMENTO 1 adjunto, que contiene las distancias a los núcleos urbanos más cercanos al borde exterior de la planta  y que muestra que no se respeta el límite de 500 metros requerido  para la  instalación de la planta fotovoltaica. </w:t>
      </w:r>
    </w:p>
    <w:p w14:paraId="4A274D0F" w14:textId="04880AF8" w:rsidR="00DF2443" w:rsidRPr="00BA1A4F" w:rsidRDefault="003B36C4" w:rsidP="00BA1A4F">
      <w:pPr>
        <w:spacing w:before="120" w:after="120"/>
        <w:jc w:val="both"/>
        <w:rPr>
          <w:rFonts w:ascii="HP Simplified" w:eastAsia="Arial Unicode MS" w:hAnsi="HP Simplified" w:cs="Arial"/>
          <w:sz w:val="24"/>
          <w:szCs w:val="24"/>
        </w:rPr>
      </w:pPr>
      <w:r w:rsidRPr="00BA1A4F">
        <w:rPr>
          <w:rFonts w:ascii="HP Simplified" w:eastAsia="Arial Unicode MS" w:hAnsi="HP Simplified" w:cs="Arial"/>
          <w:sz w:val="24"/>
          <w:szCs w:val="24"/>
        </w:rPr>
        <w:t xml:space="preserve">Por lo tanto, el plazo máximo de resolución del procedimiento de autorización  de la planta fotovoltaica </w:t>
      </w:r>
      <w:proofErr w:type="spellStart"/>
      <w:r w:rsidR="00487834" w:rsidRPr="00BA1A4F">
        <w:rPr>
          <w:rFonts w:ascii="HP Simplified" w:eastAsia="Arial Unicode MS" w:hAnsi="HP Simplified" w:cs="Arial"/>
          <w:sz w:val="24"/>
          <w:szCs w:val="24"/>
        </w:rPr>
        <w:t>Compostilla</w:t>
      </w:r>
      <w:proofErr w:type="spellEnd"/>
      <w:r w:rsidR="00487834" w:rsidRPr="00BA1A4F">
        <w:rPr>
          <w:rFonts w:ascii="HP Simplified" w:eastAsia="Arial Unicode MS" w:hAnsi="HP Simplified" w:cs="Arial"/>
          <w:sz w:val="24"/>
          <w:szCs w:val="24"/>
        </w:rPr>
        <w:t xml:space="preserve"> I</w:t>
      </w:r>
      <w:r w:rsidRPr="00BA1A4F">
        <w:rPr>
          <w:rFonts w:ascii="HP Simplified" w:eastAsia="Arial Unicode MS" w:hAnsi="HP Simplified" w:cs="Arial"/>
          <w:sz w:val="24"/>
          <w:szCs w:val="24"/>
        </w:rPr>
        <w:t xml:space="preserve"> conforme a la normativa anteriormente señala expiró el día 25 de septiembre de 2022, produciéndose en consecuencia la caducidad del procedimiento </w:t>
      </w:r>
      <w:r w:rsidR="00C46C9E" w:rsidRPr="00BA1A4F">
        <w:rPr>
          <w:rFonts w:ascii="HP Simplified" w:eastAsia="Arial Unicode MS" w:hAnsi="HP Simplified" w:cs="Arial"/>
          <w:sz w:val="24"/>
          <w:szCs w:val="24"/>
        </w:rPr>
        <w:t xml:space="preserve">y la correlativa nulidad de la </w:t>
      </w:r>
      <w:r w:rsidR="00487834" w:rsidRPr="00BA1A4F">
        <w:rPr>
          <w:rFonts w:ascii="HP Simplified" w:hAnsi="HP Simplified" w:cs="Arial"/>
          <w:sz w:val="24"/>
          <w:szCs w:val="24"/>
        </w:rPr>
        <w:t xml:space="preserve"> </w:t>
      </w:r>
      <w:r w:rsidR="00C46C9E" w:rsidRPr="00BA1A4F">
        <w:rPr>
          <w:rFonts w:ascii="HP Simplified" w:hAnsi="HP Simplified" w:cs="Arial"/>
          <w:sz w:val="24"/>
          <w:szCs w:val="24"/>
        </w:rPr>
        <w:t>ORDEN MAV/85/2023, de 19 de enero, por la que se dicta declaración de impacto ambiental del proyecto de la planta solar fotovoltaica «</w:t>
      </w:r>
      <w:proofErr w:type="spellStart"/>
      <w:r w:rsidR="00C46C9E" w:rsidRPr="00BA1A4F">
        <w:rPr>
          <w:rFonts w:ascii="HP Simplified" w:hAnsi="HP Simplified" w:cs="Arial"/>
          <w:sz w:val="24"/>
          <w:szCs w:val="24"/>
        </w:rPr>
        <w:t>Compostilla</w:t>
      </w:r>
      <w:proofErr w:type="spellEnd"/>
      <w:r w:rsidR="00C46C9E" w:rsidRPr="00BA1A4F">
        <w:rPr>
          <w:rFonts w:ascii="HP Simplified" w:hAnsi="HP Simplified" w:cs="Arial"/>
          <w:sz w:val="24"/>
          <w:szCs w:val="24"/>
        </w:rPr>
        <w:t xml:space="preserve"> I» e infraestructuras de evacuación asociadas, en el término municipal de Cubillos del Sil (León), promovido por «Mercado Solar Global, S.L así como de la .</w:t>
      </w:r>
      <w:r w:rsidR="001E3D4C" w:rsidRPr="00BA1A4F">
        <w:rPr>
          <w:rFonts w:ascii="HP Simplified" w:eastAsia="Arial Unicode MS" w:hAnsi="HP Simplified" w:cs="Arial"/>
          <w:sz w:val="24"/>
          <w:szCs w:val="24"/>
        </w:rPr>
        <w:t>resolución del Servicio Territorial de Industria, comercio y Eco</w:t>
      </w:r>
      <w:r w:rsidR="00C46C9E" w:rsidRPr="00BA1A4F">
        <w:rPr>
          <w:rFonts w:ascii="HP Simplified" w:eastAsia="Arial Unicode MS" w:hAnsi="HP Simplified" w:cs="Arial"/>
          <w:sz w:val="24"/>
          <w:szCs w:val="24"/>
        </w:rPr>
        <w:t xml:space="preserve">nomía de la Junta de castilla   y </w:t>
      </w:r>
      <w:r w:rsidR="001E3D4C" w:rsidRPr="00BA1A4F">
        <w:rPr>
          <w:rFonts w:ascii="HP Simplified" w:eastAsia="Arial Unicode MS" w:hAnsi="HP Simplified" w:cs="Arial"/>
          <w:sz w:val="24"/>
          <w:szCs w:val="24"/>
        </w:rPr>
        <w:t>León, en León, por la que se concede la autorización administrati</w:t>
      </w:r>
      <w:r w:rsidR="00C46C9E" w:rsidRPr="00BA1A4F">
        <w:rPr>
          <w:rFonts w:ascii="HP Simplified" w:eastAsia="Arial Unicode MS" w:hAnsi="HP Simplified" w:cs="Arial"/>
          <w:sz w:val="24"/>
          <w:szCs w:val="24"/>
        </w:rPr>
        <w:t xml:space="preserve">va previa, para una instalación </w:t>
      </w:r>
      <w:r w:rsidR="001E3D4C" w:rsidRPr="00BA1A4F">
        <w:rPr>
          <w:rFonts w:ascii="HP Simplified" w:eastAsia="Arial Unicode MS" w:hAnsi="HP Simplified" w:cs="Arial"/>
          <w:sz w:val="24"/>
          <w:szCs w:val="24"/>
        </w:rPr>
        <w:t>de energía eléctrica con tecnología fotovoltaica y las infrae</w:t>
      </w:r>
      <w:r w:rsidR="00C46C9E" w:rsidRPr="00BA1A4F">
        <w:rPr>
          <w:rFonts w:ascii="HP Simplified" w:eastAsia="Arial Unicode MS" w:hAnsi="HP Simplified" w:cs="Arial"/>
          <w:sz w:val="24"/>
          <w:szCs w:val="24"/>
        </w:rPr>
        <w:t xml:space="preserve">structuras de evacuación, en el </w:t>
      </w:r>
      <w:r w:rsidR="001E3D4C" w:rsidRPr="00BA1A4F">
        <w:rPr>
          <w:rFonts w:ascii="HP Simplified" w:eastAsia="Arial Unicode MS" w:hAnsi="HP Simplified" w:cs="Arial"/>
          <w:sz w:val="24"/>
          <w:szCs w:val="24"/>
        </w:rPr>
        <w:t xml:space="preserve">término municipal de cubillos del Sil (León). </w:t>
      </w:r>
      <w:r w:rsidR="00C46C9E" w:rsidRPr="00BA1A4F">
        <w:rPr>
          <w:rFonts w:ascii="HP Simplified" w:eastAsia="Arial Unicode MS" w:hAnsi="HP Simplified" w:cs="Arial"/>
          <w:sz w:val="24"/>
          <w:szCs w:val="24"/>
        </w:rPr>
        <w:t>Expediente fv-194/2019/23424, “</w:t>
      </w:r>
      <w:proofErr w:type="spellStart"/>
      <w:r w:rsidR="00C46C9E" w:rsidRPr="00BA1A4F">
        <w:rPr>
          <w:rFonts w:ascii="HP Simplified" w:eastAsia="Arial Unicode MS" w:hAnsi="HP Simplified" w:cs="Arial"/>
          <w:sz w:val="24"/>
          <w:szCs w:val="24"/>
        </w:rPr>
        <w:t>C</w:t>
      </w:r>
      <w:r w:rsidR="001E3D4C" w:rsidRPr="00BA1A4F">
        <w:rPr>
          <w:rFonts w:ascii="HP Simplified" w:eastAsia="Arial Unicode MS" w:hAnsi="HP Simplified" w:cs="Arial"/>
          <w:sz w:val="24"/>
          <w:szCs w:val="24"/>
        </w:rPr>
        <w:t>ompostilla</w:t>
      </w:r>
      <w:proofErr w:type="spellEnd"/>
      <w:r w:rsidR="001E3D4C" w:rsidRPr="00BA1A4F">
        <w:rPr>
          <w:rFonts w:ascii="HP Simplified" w:eastAsia="Arial Unicode MS" w:hAnsi="HP Simplified" w:cs="Arial"/>
          <w:sz w:val="24"/>
          <w:szCs w:val="24"/>
        </w:rPr>
        <w:t xml:space="preserve"> I”.</w:t>
      </w:r>
    </w:p>
    <w:p w14:paraId="60C402ED" w14:textId="77777777" w:rsidR="003B36C4" w:rsidRPr="00BA1A4F" w:rsidRDefault="003B36C4" w:rsidP="00BA1A4F">
      <w:pPr>
        <w:spacing w:before="120" w:after="120"/>
        <w:jc w:val="center"/>
        <w:rPr>
          <w:rFonts w:ascii="HP Simplified" w:eastAsia="Arial Unicode MS" w:hAnsi="HP Simplified" w:cs="Arial"/>
          <w:sz w:val="24"/>
          <w:szCs w:val="24"/>
        </w:rPr>
      </w:pPr>
      <w:r w:rsidRPr="00BA1A4F">
        <w:rPr>
          <w:rFonts w:ascii="HP Simplified" w:eastAsia="Arial Unicode MS" w:hAnsi="HP Simplified" w:cs="Arial"/>
          <w:sz w:val="24"/>
          <w:szCs w:val="24"/>
        </w:rPr>
        <w:t>Por lo expuesto:</w:t>
      </w:r>
    </w:p>
    <w:p w14:paraId="5AB12D11" w14:textId="721971A1" w:rsidR="003B36C4" w:rsidRPr="00BA1A4F" w:rsidRDefault="003B36C4" w:rsidP="00BA1A4F">
      <w:pPr>
        <w:spacing w:before="120" w:after="120"/>
        <w:jc w:val="both"/>
        <w:rPr>
          <w:rFonts w:ascii="HP Simplified" w:eastAsia="Arial Unicode MS" w:hAnsi="HP Simplified" w:cs="Arial"/>
          <w:sz w:val="24"/>
          <w:szCs w:val="24"/>
        </w:rPr>
      </w:pPr>
      <w:r w:rsidRPr="00BA1A4F">
        <w:rPr>
          <w:rFonts w:ascii="HP Simplified" w:eastAsia="Arial Unicode MS" w:hAnsi="HP Simplified" w:cs="Arial"/>
          <w:b/>
          <w:sz w:val="24"/>
          <w:szCs w:val="24"/>
        </w:rPr>
        <w:t xml:space="preserve"> SOLICITO</w:t>
      </w:r>
      <w:r w:rsidRPr="00BA1A4F">
        <w:rPr>
          <w:rFonts w:ascii="HP Simplified" w:eastAsia="Arial Unicode MS" w:hAnsi="HP Simplified" w:cs="Arial"/>
          <w:sz w:val="24"/>
          <w:szCs w:val="24"/>
        </w:rPr>
        <w:t xml:space="preserve">  que, teniendo por presentado este escrito junto con la documentación que se acompaña, se sirva admitirlo todo ello y, en su virtud, tenga por interpuesto, en tiempo y forma RECURSO DE ALZADA  contra la resolución de fecha 24 DE ABRIL DE 2023 del Servicio Territorial de Industria, Comercio y Economía de la Junta de Castilla y León, en León por la que se acuerda otorgar AUTORIZACIÓN ADMINISTRATIVA PREVIA a la empresa </w:t>
      </w:r>
      <w:r w:rsidR="00C46C9E" w:rsidRPr="00BA1A4F">
        <w:rPr>
          <w:rFonts w:ascii="HP Simplified" w:eastAsia="Arial Unicode MS" w:hAnsi="HP Simplified" w:cs="Arial"/>
          <w:sz w:val="24"/>
          <w:szCs w:val="24"/>
        </w:rPr>
        <w:t xml:space="preserve">MERCADO SOLAR GLOBAL SL para la instalación de  planta solar con tecnología fotovoltaica </w:t>
      </w:r>
      <w:proofErr w:type="spellStart"/>
      <w:r w:rsidR="00C46C9E" w:rsidRPr="00BA1A4F">
        <w:rPr>
          <w:rFonts w:ascii="HP Simplified" w:eastAsia="Arial Unicode MS" w:hAnsi="HP Simplified" w:cs="Arial"/>
          <w:sz w:val="24"/>
          <w:szCs w:val="24"/>
        </w:rPr>
        <w:t>Compostilla</w:t>
      </w:r>
      <w:proofErr w:type="spellEnd"/>
      <w:r w:rsidR="00C46C9E" w:rsidRPr="00BA1A4F">
        <w:rPr>
          <w:rFonts w:ascii="HP Simplified" w:eastAsia="Arial Unicode MS" w:hAnsi="HP Simplified" w:cs="Arial"/>
          <w:sz w:val="24"/>
          <w:szCs w:val="24"/>
        </w:rPr>
        <w:t xml:space="preserve"> I en el municipio de Cubillos del Sil (León) </w:t>
      </w:r>
      <w:r w:rsidRPr="00BA1A4F">
        <w:rPr>
          <w:rFonts w:ascii="HP Simplified" w:eastAsia="Arial Unicode MS" w:hAnsi="HP Simplified" w:cs="Arial"/>
          <w:sz w:val="24"/>
          <w:szCs w:val="24"/>
        </w:rPr>
        <w:t xml:space="preserve">y previos los trámites oportunos, con base en los motivos expuestos, dicte acuerdo estimatorio del recurso por el que se anule, por ser contraria al ordenamiento jurídico, la resolución impugnada y deniegue la solicitud de autorización administrativa previa y evaluación de impacto ambiental formulada por la mercantil </w:t>
      </w:r>
      <w:r w:rsidR="001E3D4C" w:rsidRPr="00BA1A4F">
        <w:rPr>
          <w:rFonts w:ascii="HP Simplified" w:eastAsia="Arial Unicode MS" w:hAnsi="HP Simplified" w:cs="Arial"/>
          <w:sz w:val="24"/>
          <w:szCs w:val="24"/>
        </w:rPr>
        <w:t>MERCADO SOLAR GLOBAL SL</w:t>
      </w:r>
      <w:r w:rsidRPr="00BA1A4F">
        <w:rPr>
          <w:rFonts w:ascii="HP Simplified" w:eastAsia="Arial Unicode MS" w:hAnsi="HP Simplified" w:cs="Arial"/>
          <w:sz w:val="24"/>
          <w:szCs w:val="24"/>
        </w:rPr>
        <w:t>SL para la instalación de dicha planta solar.</w:t>
      </w:r>
    </w:p>
    <w:p w14:paraId="5A1ABF63" w14:textId="23C14AD7" w:rsidR="003B36C4" w:rsidRPr="00BA1A4F" w:rsidRDefault="003B36C4" w:rsidP="00BA1A4F">
      <w:pPr>
        <w:spacing w:before="120" w:after="120"/>
        <w:jc w:val="both"/>
        <w:rPr>
          <w:rFonts w:ascii="HP Simplified" w:eastAsia="Arial Unicode MS" w:hAnsi="HP Simplified" w:cs="Arial"/>
          <w:sz w:val="24"/>
          <w:szCs w:val="24"/>
        </w:rPr>
      </w:pPr>
      <w:r w:rsidRPr="00BA1A4F">
        <w:rPr>
          <w:rFonts w:ascii="HP Simplified" w:eastAsia="Arial Unicode MS" w:hAnsi="HP Simplified" w:cs="Arial"/>
          <w:sz w:val="24"/>
          <w:szCs w:val="24"/>
        </w:rPr>
        <w:t xml:space="preserve">Conforme a lo establecido en el artículo 117 de la Ley 39/2015, se solicita expresamente la suspensión de la vigencia del acto hasta que se resuelva el recurso </w:t>
      </w:r>
      <w:r w:rsidR="00BA1A4F" w:rsidRPr="00BA1A4F">
        <w:rPr>
          <w:rFonts w:ascii="HP Simplified" w:eastAsia="Arial Unicode MS" w:hAnsi="HP Simplified" w:cs="Arial"/>
          <w:sz w:val="24"/>
          <w:szCs w:val="24"/>
        </w:rPr>
        <w:t>de alzada puesto</w:t>
      </w:r>
      <w:r w:rsidRPr="00BA1A4F">
        <w:rPr>
          <w:rFonts w:ascii="HP Simplified" w:eastAsia="Arial Unicode MS" w:hAnsi="HP Simplified" w:cs="Arial"/>
          <w:sz w:val="24"/>
          <w:szCs w:val="24"/>
        </w:rPr>
        <w:t xml:space="preserve"> que se cumplen los requisitos establecidos en dicho precepto. </w:t>
      </w:r>
    </w:p>
    <w:p w14:paraId="4F2D2D7A" w14:textId="48B9BA9B" w:rsidR="003B36C4" w:rsidRPr="00BA1A4F" w:rsidRDefault="003B36C4" w:rsidP="00BA1A4F">
      <w:pPr>
        <w:spacing w:before="120" w:after="120"/>
        <w:jc w:val="both"/>
        <w:rPr>
          <w:rFonts w:ascii="HP Simplified" w:eastAsia="Arial Unicode MS" w:hAnsi="HP Simplified" w:cs="Arial"/>
          <w:b/>
          <w:bCs/>
          <w:color w:val="FF0000"/>
          <w:sz w:val="24"/>
          <w:szCs w:val="24"/>
        </w:rPr>
      </w:pPr>
      <w:r w:rsidRPr="00BA1A4F">
        <w:rPr>
          <w:rFonts w:ascii="HP Simplified" w:eastAsia="Arial Unicode MS" w:hAnsi="HP Simplified" w:cs="Arial"/>
          <w:b/>
          <w:bCs/>
          <w:color w:val="FF0000"/>
          <w:sz w:val="24"/>
          <w:szCs w:val="24"/>
        </w:rPr>
        <w:tab/>
        <w:t>En ___________________, a _________________ de 2023</w:t>
      </w:r>
    </w:p>
    <w:p w14:paraId="13368C79" w14:textId="77777777" w:rsidR="003B36C4" w:rsidRPr="00BA1A4F" w:rsidRDefault="003B36C4" w:rsidP="00BA1A4F">
      <w:pPr>
        <w:spacing w:before="120" w:after="120"/>
        <w:jc w:val="both"/>
        <w:rPr>
          <w:rFonts w:ascii="HP Simplified" w:eastAsia="Arial Unicode MS" w:hAnsi="HP Simplified" w:cs="Arial"/>
          <w:b/>
          <w:bCs/>
          <w:color w:val="FF0000"/>
          <w:sz w:val="24"/>
          <w:szCs w:val="24"/>
        </w:rPr>
      </w:pPr>
    </w:p>
    <w:p w14:paraId="56A911CF" w14:textId="77777777" w:rsidR="003B36C4" w:rsidRPr="00BA1A4F" w:rsidRDefault="003B36C4" w:rsidP="00BA1A4F">
      <w:pPr>
        <w:spacing w:before="120" w:after="120"/>
        <w:jc w:val="both"/>
        <w:rPr>
          <w:rFonts w:ascii="HP Simplified" w:eastAsia="Arial Unicode MS" w:hAnsi="HP Simplified" w:cs="Arial"/>
          <w:b/>
          <w:bCs/>
          <w:color w:val="FF0000"/>
          <w:sz w:val="24"/>
          <w:szCs w:val="24"/>
        </w:rPr>
      </w:pPr>
    </w:p>
    <w:p w14:paraId="081EB06A" w14:textId="3F0A39B6" w:rsidR="003B36C4" w:rsidRPr="00BA1A4F" w:rsidRDefault="003B36C4" w:rsidP="00BA1A4F">
      <w:pPr>
        <w:spacing w:before="120" w:after="120"/>
        <w:jc w:val="both"/>
        <w:rPr>
          <w:rFonts w:ascii="HP Simplified" w:eastAsia="Arial Unicode MS" w:hAnsi="HP Simplified" w:cs="Arial"/>
          <w:b/>
          <w:bCs/>
          <w:color w:val="FF0000"/>
          <w:sz w:val="24"/>
          <w:szCs w:val="24"/>
        </w:rPr>
      </w:pPr>
      <w:r w:rsidRPr="00BA1A4F">
        <w:rPr>
          <w:rFonts w:ascii="HP Simplified" w:eastAsia="Arial Unicode MS" w:hAnsi="HP Simplified" w:cs="Arial"/>
          <w:b/>
          <w:bCs/>
          <w:color w:val="FF0000"/>
          <w:sz w:val="24"/>
          <w:szCs w:val="24"/>
        </w:rPr>
        <w:tab/>
      </w:r>
      <w:r w:rsidRPr="00BA1A4F">
        <w:rPr>
          <w:rFonts w:ascii="HP Simplified" w:eastAsia="Arial Unicode MS" w:hAnsi="HP Simplified" w:cs="Arial"/>
          <w:b/>
          <w:bCs/>
          <w:color w:val="FF0000"/>
          <w:sz w:val="24"/>
          <w:szCs w:val="24"/>
        </w:rPr>
        <w:tab/>
      </w:r>
      <w:r w:rsidRPr="00BA1A4F">
        <w:rPr>
          <w:rFonts w:ascii="HP Simplified" w:eastAsia="Arial Unicode MS" w:hAnsi="HP Simplified" w:cs="Arial"/>
          <w:b/>
          <w:bCs/>
          <w:color w:val="FF0000"/>
          <w:sz w:val="24"/>
          <w:szCs w:val="24"/>
        </w:rPr>
        <w:tab/>
        <w:t>Fdo.___________________________</w:t>
      </w:r>
    </w:p>
    <w:p w14:paraId="7E09DCC2" w14:textId="1CCB51B4" w:rsidR="00BA1A4F" w:rsidRPr="00BA1A4F" w:rsidRDefault="00BA1A4F" w:rsidP="00BA1A4F">
      <w:pPr>
        <w:spacing w:before="120" w:after="120"/>
        <w:jc w:val="both"/>
        <w:rPr>
          <w:rFonts w:ascii="HP Simplified" w:eastAsia="Arial Unicode MS" w:hAnsi="HP Simplified" w:cs="Arial"/>
          <w:b/>
          <w:bCs/>
          <w:sz w:val="24"/>
          <w:szCs w:val="24"/>
        </w:rPr>
      </w:pPr>
      <w:r>
        <w:rPr>
          <w:rFonts w:ascii="HP Simplified" w:eastAsia="Arial Unicode MS" w:hAnsi="HP Simplified" w:cs="Arial"/>
          <w:b/>
          <w:bCs/>
          <w:sz w:val="24"/>
          <w:szCs w:val="24"/>
        </w:rPr>
        <w:t>A</w:t>
      </w:r>
      <w:r w:rsidR="003B36C4" w:rsidRPr="00BA1A4F">
        <w:rPr>
          <w:rFonts w:ascii="HP Simplified" w:eastAsia="Arial Unicode MS" w:hAnsi="HP Simplified" w:cs="Arial"/>
          <w:b/>
          <w:bCs/>
          <w:sz w:val="24"/>
          <w:szCs w:val="24"/>
        </w:rPr>
        <w:t>L SERVICIO TERRITORIAL DE INDUSTRIA, COMERCIO Y ECONOMÍA DE LA JUNTA DE CASTILLA Y LEÓN EN LEÓ</w:t>
      </w:r>
      <w:r w:rsidRPr="00BA1A4F">
        <w:rPr>
          <w:rFonts w:ascii="HP Simplified" w:eastAsia="Arial Unicode MS" w:hAnsi="HP Simplified" w:cs="Arial"/>
          <w:b/>
          <w:bCs/>
          <w:sz w:val="24"/>
          <w:szCs w:val="24"/>
        </w:rPr>
        <w:t>N</w:t>
      </w:r>
    </w:p>
    <w:p w14:paraId="679CC3D8" w14:textId="08F190C8" w:rsidR="003B36C4" w:rsidRPr="00BA1A4F" w:rsidRDefault="003B36C4" w:rsidP="00BA1A4F">
      <w:pPr>
        <w:spacing w:before="120" w:after="120"/>
        <w:jc w:val="both"/>
        <w:rPr>
          <w:rFonts w:ascii="HP Simplified" w:eastAsia="Arial Unicode MS" w:hAnsi="HP Simplified" w:cs="Arial"/>
          <w:sz w:val="24"/>
          <w:szCs w:val="24"/>
        </w:rPr>
      </w:pPr>
      <w:r w:rsidRPr="00BA1A4F">
        <w:rPr>
          <w:rFonts w:ascii="HP Simplified" w:eastAsia="Arial Unicode MS" w:hAnsi="HP Simplified" w:cs="Arial"/>
          <w:b/>
          <w:bCs/>
        </w:rPr>
        <w:t>ATT. SR. DIRECTOR GENERAL DE ENERGÍA Y MINAS</w:t>
      </w:r>
      <w:r w:rsidR="00BA1A4F" w:rsidRPr="00BA1A4F">
        <w:rPr>
          <w:rFonts w:ascii="HP Simplified" w:eastAsia="Arial Unicode MS" w:hAnsi="HP Simplified" w:cs="Arial"/>
          <w:b/>
          <w:bCs/>
        </w:rPr>
        <w:t>-</w:t>
      </w:r>
      <w:r w:rsidRPr="00BA1A4F">
        <w:rPr>
          <w:rFonts w:ascii="HP Simplified" w:eastAsia="Arial Unicode MS" w:hAnsi="HP Simplified" w:cs="Arial"/>
          <w:b/>
          <w:bCs/>
        </w:rPr>
        <w:t>Avda. Reyes Leoneses, 11</w:t>
      </w:r>
      <w:r w:rsidR="00BA1A4F" w:rsidRPr="00BA1A4F">
        <w:rPr>
          <w:rFonts w:ascii="HP Simplified" w:eastAsia="Arial Unicode MS" w:hAnsi="HP Simplified" w:cs="Arial"/>
          <w:b/>
          <w:bCs/>
        </w:rPr>
        <w:t>-</w:t>
      </w:r>
      <w:r w:rsidRPr="00BA1A4F">
        <w:rPr>
          <w:rFonts w:ascii="HP Simplified" w:eastAsia="Arial Unicode MS" w:hAnsi="HP Simplified" w:cs="Arial"/>
          <w:b/>
          <w:bCs/>
        </w:rPr>
        <w:t>24008 Leó</w:t>
      </w:r>
      <w:r w:rsidR="00BA1A4F">
        <w:rPr>
          <w:rFonts w:ascii="HP Simplified" w:eastAsia="Arial Unicode MS" w:hAnsi="HP Simplified" w:cs="Arial"/>
          <w:b/>
          <w:bCs/>
        </w:rPr>
        <w:t>n</w:t>
      </w:r>
    </w:p>
    <w:sectPr w:rsidR="003B36C4" w:rsidRPr="00BA1A4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P Simplified">
    <w:panose1 w:val="020B0604020204020204"/>
    <w:charset w:val="00"/>
    <w:family w:val="swiss"/>
    <w:pitch w:val="variable"/>
    <w:sig w:usb0="A00000AF" w:usb1="5000205B" w:usb2="00000000" w:usb3="00000000" w:csb0="00000093"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67B0F17"/>
    <w:multiLevelType w:val="hybridMultilevel"/>
    <w:tmpl w:val="9FF882C6"/>
    <w:lvl w:ilvl="0" w:tplc="40069B48">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3666382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B36C4"/>
    <w:rsid w:val="000F2F28"/>
    <w:rsid w:val="001B2EFF"/>
    <w:rsid w:val="001E3D4C"/>
    <w:rsid w:val="00283DE5"/>
    <w:rsid w:val="00370CEA"/>
    <w:rsid w:val="00371DD4"/>
    <w:rsid w:val="003748F2"/>
    <w:rsid w:val="003A5181"/>
    <w:rsid w:val="003B36C4"/>
    <w:rsid w:val="004471FB"/>
    <w:rsid w:val="00487834"/>
    <w:rsid w:val="004E5CF3"/>
    <w:rsid w:val="00804B38"/>
    <w:rsid w:val="00B81164"/>
    <w:rsid w:val="00BA1A4F"/>
    <w:rsid w:val="00C46C9E"/>
    <w:rsid w:val="00DF2443"/>
    <w:rsid w:val="00E84464"/>
    <w:rsid w:val="00F4445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61ABA7"/>
  <w15:docId w15:val="{3CD22465-C72B-4C04-83B3-A6DE2D00CD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1B2EF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B2EFF"/>
    <w:rPr>
      <w:rFonts w:ascii="Tahoma" w:hAnsi="Tahoma" w:cs="Tahoma"/>
      <w:sz w:val="16"/>
      <w:szCs w:val="16"/>
    </w:rPr>
  </w:style>
  <w:style w:type="character" w:styleId="Hipervnculo">
    <w:name w:val="Hyperlink"/>
    <w:basedOn w:val="Fuentedeprrafopredeter"/>
    <w:uiPriority w:val="99"/>
    <w:semiHidden/>
    <w:unhideWhenUsed/>
    <w:rsid w:val="00283DE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8510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xxxxxxxxxx@xxxxxxxx.xxx" TargetMode="External"/><Relationship Id="rId5" Type="http://schemas.openxmlformats.org/officeDocument/2006/relationships/hyperlink" Target="mailto:xxxxxxxxxx@xxxxxxxx.xxx"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12</Pages>
  <Words>5020</Words>
  <Characters>27613</Characters>
  <Application>Microsoft Office Word</Application>
  <DocSecurity>0</DocSecurity>
  <Lines>230</Lines>
  <Paragraphs>65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Tvitec</dc:creator>
  <cp:lastModifiedBy>ELENA DE LA PUENTE FRA</cp:lastModifiedBy>
  <cp:revision>4</cp:revision>
  <dcterms:created xsi:type="dcterms:W3CDTF">2023-06-25T16:24:00Z</dcterms:created>
  <dcterms:modified xsi:type="dcterms:W3CDTF">2023-06-25T20:03:00Z</dcterms:modified>
</cp:coreProperties>
</file>