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30A8E2" w14:textId="77777777" w:rsidR="00043C21" w:rsidRPr="00043C21" w:rsidRDefault="00043C21" w:rsidP="004D64BE">
      <w:pPr>
        <w:widowControl/>
        <w:pBdr>
          <w:top w:val="single" w:sz="2" w:space="0" w:color="D9D9E3"/>
          <w:left w:val="single" w:sz="2" w:space="0" w:color="D9D9E3"/>
          <w:bottom w:val="single" w:sz="2" w:space="0" w:color="D9D9E3"/>
          <w:right w:val="single" w:sz="2" w:space="0" w:color="D9D9E3"/>
        </w:pBdr>
        <w:autoSpaceDE/>
        <w:autoSpaceDN/>
        <w:jc w:val="right"/>
        <w:rPr>
          <w:rFonts w:ascii="Segoe UI" w:eastAsia="Times New Roman" w:hAnsi="Segoe UI" w:cs="Segoe UI"/>
          <w:b/>
          <w:sz w:val="20"/>
          <w:szCs w:val="20"/>
          <w:lang w:eastAsia="es-ES"/>
        </w:rPr>
      </w:pPr>
      <w:r>
        <w:rPr>
          <w:rFonts w:ascii="Segoe UI" w:eastAsia="Times New Roman" w:hAnsi="Segoe UI" w:cs="Segoe UI"/>
          <w:b/>
          <w:sz w:val="20"/>
          <w:szCs w:val="20"/>
          <w:lang w:eastAsia="es-ES"/>
        </w:rPr>
        <w:t xml:space="preserve">AL </w:t>
      </w:r>
      <w:r w:rsidRPr="00043C21">
        <w:rPr>
          <w:rFonts w:ascii="Segoe UI" w:eastAsia="Times New Roman" w:hAnsi="Segoe UI" w:cs="Segoe UI"/>
          <w:b/>
          <w:sz w:val="20"/>
          <w:szCs w:val="20"/>
          <w:lang w:eastAsia="es-ES"/>
        </w:rPr>
        <w:t xml:space="preserve">SERVICIO TERRITORIAL DE INDUSTRIA, COMERCIO Y ECONOMÍA DE LEÓN. </w:t>
      </w:r>
    </w:p>
    <w:p w14:paraId="65CB9E12" w14:textId="77777777" w:rsidR="00043C21" w:rsidRPr="00043C21" w:rsidRDefault="00043C21" w:rsidP="004D64BE">
      <w:pPr>
        <w:widowControl/>
        <w:pBdr>
          <w:top w:val="single" w:sz="2" w:space="0" w:color="D9D9E3"/>
          <w:left w:val="single" w:sz="2" w:space="0" w:color="D9D9E3"/>
          <w:bottom w:val="single" w:sz="2" w:space="0" w:color="D9D9E3"/>
          <w:right w:val="single" w:sz="2" w:space="0" w:color="D9D9E3"/>
        </w:pBdr>
        <w:autoSpaceDE/>
        <w:autoSpaceDN/>
        <w:jc w:val="right"/>
        <w:rPr>
          <w:rFonts w:ascii="Segoe UI" w:eastAsia="Times New Roman" w:hAnsi="Segoe UI" w:cs="Segoe UI"/>
          <w:b/>
          <w:sz w:val="20"/>
          <w:szCs w:val="20"/>
          <w:lang w:eastAsia="es-ES"/>
        </w:rPr>
      </w:pPr>
      <w:r w:rsidRPr="00043C21">
        <w:rPr>
          <w:rFonts w:ascii="Segoe UI" w:eastAsia="Times New Roman" w:hAnsi="Segoe UI" w:cs="Segoe UI"/>
          <w:b/>
          <w:sz w:val="20"/>
          <w:szCs w:val="20"/>
          <w:lang w:eastAsia="es-ES"/>
        </w:rPr>
        <w:t xml:space="preserve">DELEGACIÓN TERRITORIAL DE LA JUNTA DE CASTILLA Y LEÓN. </w:t>
      </w:r>
    </w:p>
    <w:p w14:paraId="4F7C0CAE" w14:textId="77777777" w:rsidR="00043C21" w:rsidRDefault="00043C21" w:rsidP="004D64BE">
      <w:pPr>
        <w:widowControl/>
        <w:pBdr>
          <w:top w:val="single" w:sz="2" w:space="0" w:color="D9D9E3"/>
          <w:left w:val="single" w:sz="2" w:space="0" w:color="D9D9E3"/>
          <w:bottom w:val="single" w:sz="2" w:space="0" w:color="D9D9E3"/>
          <w:right w:val="single" w:sz="2" w:space="0" w:color="D9D9E3"/>
        </w:pBdr>
        <w:autoSpaceDE/>
        <w:autoSpaceDN/>
        <w:jc w:val="right"/>
        <w:rPr>
          <w:rFonts w:ascii="Segoe UI" w:eastAsia="Times New Roman" w:hAnsi="Segoe UI" w:cs="Segoe UI"/>
          <w:b/>
          <w:sz w:val="20"/>
          <w:szCs w:val="20"/>
          <w:lang w:eastAsia="es-ES"/>
        </w:rPr>
      </w:pPr>
      <w:proofErr w:type="spellStart"/>
      <w:r w:rsidRPr="00043C21">
        <w:rPr>
          <w:rFonts w:ascii="Segoe UI" w:eastAsia="Times New Roman" w:hAnsi="Segoe UI" w:cs="Segoe UI"/>
          <w:b/>
          <w:sz w:val="20"/>
          <w:szCs w:val="20"/>
          <w:lang w:eastAsia="es-ES"/>
        </w:rPr>
        <w:t>Avda</w:t>
      </w:r>
      <w:proofErr w:type="spellEnd"/>
      <w:r w:rsidRPr="00043C21">
        <w:rPr>
          <w:rFonts w:ascii="Segoe UI" w:eastAsia="Times New Roman" w:hAnsi="Segoe UI" w:cs="Segoe UI"/>
          <w:b/>
          <w:sz w:val="20"/>
          <w:szCs w:val="20"/>
          <w:lang w:eastAsia="es-ES"/>
        </w:rPr>
        <w:t xml:space="preserve"> Peregrinos, s/n - CP: 24008 - LEÓN </w:t>
      </w:r>
    </w:p>
    <w:p w14:paraId="1460F728" w14:textId="186B897A" w:rsidR="004D64BE" w:rsidRPr="004D64BE" w:rsidRDefault="00043C21" w:rsidP="004D64BE">
      <w:pPr>
        <w:widowControl/>
        <w:pBdr>
          <w:top w:val="single" w:sz="2" w:space="0" w:color="D9D9E3"/>
          <w:left w:val="single" w:sz="2" w:space="0" w:color="D9D9E3"/>
          <w:bottom w:val="single" w:sz="2" w:space="0" w:color="D9D9E3"/>
          <w:right w:val="single" w:sz="2" w:space="0" w:color="D9D9E3"/>
        </w:pBdr>
        <w:autoSpaceDE/>
        <w:autoSpaceDN/>
        <w:jc w:val="right"/>
        <w:rPr>
          <w:rFonts w:ascii="Segoe UI" w:eastAsia="Times New Roman" w:hAnsi="Segoe UI" w:cs="Segoe UI"/>
          <w:b/>
          <w:sz w:val="20"/>
          <w:szCs w:val="20"/>
          <w:lang w:eastAsia="es-ES"/>
        </w:rPr>
      </w:pPr>
      <w:proofErr w:type="spellStart"/>
      <w:r w:rsidRPr="00043C21">
        <w:rPr>
          <w:rFonts w:ascii="Segoe UI" w:eastAsia="Times New Roman" w:hAnsi="Segoe UI" w:cs="Segoe UI"/>
          <w:b/>
          <w:sz w:val="20"/>
          <w:szCs w:val="20"/>
          <w:lang w:eastAsia="es-ES"/>
        </w:rPr>
        <w:t>Expte</w:t>
      </w:r>
      <w:proofErr w:type="spellEnd"/>
      <w:r w:rsidRPr="00043C21">
        <w:rPr>
          <w:rFonts w:ascii="Segoe UI" w:eastAsia="Times New Roman" w:hAnsi="Segoe UI" w:cs="Segoe UI"/>
          <w:b/>
          <w:sz w:val="20"/>
          <w:szCs w:val="20"/>
          <w:lang w:eastAsia="es-ES"/>
        </w:rPr>
        <w:t>.: FV-116/2021.</w:t>
      </w:r>
    </w:p>
    <w:p w14:paraId="7E2954E0" w14:textId="77777777" w:rsidR="004D64BE" w:rsidRDefault="004D64BE" w:rsidP="004D64BE">
      <w:pPr>
        <w:widowControl/>
        <w:pBdr>
          <w:top w:val="single" w:sz="2" w:space="0" w:color="D9D9E3"/>
          <w:left w:val="single" w:sz="2" w:space="0" w:color="D9D9E3"/>
          <w:bottom w:val="single" w:sz="2" w:space="0" w:color="D9D9E3"/>
          <w:right w:val="single" w:sz="2" w:space="0" w:color="D9D9E3"/>
        </w:pBdr>
        <w:autoSpaceDE/>
        <w:autoSpaceDN/>
        <w:spacing w:before="120" w:after="120"/>
        <w:jc w:val="both"/>
        <w:rPr>
          <w:rFonts w:ascii="Segoe UI" w:eastAsia="Times New Roman" w:hAnsi="Segoe UI" w:cs="Segoe UI"/>
          <w:b/>
          <w:bCs/>
          <w:sz w:val="20"/>
          <w:szCs w:val="20"/>
          <w:lang w:eastAsia="es-ES"/>
        </w:rPr>
      </w:pPr>
    </w:p>
    <w:p w14:paraId="16731AE5" w14:textId="066C2738" w:rsidR="004D64BE" w:rsidRDefault="00043C21" w:rsidP="004D64BE">
      <w:pPr>
        <w:widowControl/>
        <w:pBdr>
          <w:top w:val="single" w:sz="2" w:space="0" w:color="D9D9E3"/>
          <w:left w:val="single" w:sz="2" w:space="0" w:color="D9D9E3"/>
          <w:bottom w:val="single" w:sz="2" w:space="0" w:color="D9D9E3"/>
          <w:right w:val="single" w:sz="2" w:space="0" w:color="D9D9E3"/>
        </w:pBdr>
        <w:autoSpaceDE/>
        <w:autoSpaceDN/>
        <w:spacing w:before="120" w:after="120"/>
        <w:jc w:val="both"/>
        <w:rPr>
          <w:rFonts w:ascii="Segoe UI" w:eastAsia="Times New Roman" w:hAnsi="Segoe UI" w:cs="Segoe UI"/>
          <w:b/>
          <w:bCs/>
          <w:sz w:val="20"/>
          <w:szCs w:val="20"/>
          <w:lang w:eastAsia="es-ES"/>
        </w:rPr>
      </w:pPr>
      <w:r w:rsidRPr="00136BCF">
        <w:rPr>
          <w:rFonts w:ascii="Segoe UI" w:eastAsia="Times New Roman" w:hAnsi="Segoe UI" w:cs="Segoe UI"/>
          <w:b/>
          <w:bCs/>
          <w:sz w:val="20"/>
          <w:szCs w:val="20"/>
          <w:lang w:eastAsia="es-ES"/>
        </w:rPr>
        <w:t>ASUNTO: Trámite de INFORMACIÓN PÚBLICA relativa a la solicitud de autorización administrativa previa y de construcción de las infraestructuras de evacuación de la instalación de producción de energía eléctrica con tecnología fotovoltaica denominada «</w:t>
      </w:r>
      <w:proofErr w:type="spellStart"/>
      <w:r w:rsidRPr="00136BCF">
        <w:rPr>
          <w:rFonts w:ascii="Segoe UI" w:eastAsia="Times New Roman" w:hAnsi="Segoe UI" w:cs="Segoe UI"/>
          <w:b/>
          <w:bCs/>
          <w:sz w:val="20"/>
          <w:szCs w:val="20"/>
          <w:lang w:eastAsia="es-ES"/>
        </w:rPr>
        <w:t>Fabero</w:t>
      </w:r>
      <w:proofErr w:type="spellEnd"/>
      <w:r w:rsidRPr="00136BCF">
        <w:rPr>
          <w:rFonts w:ascii="Segoe UI" w:eastAsia="Times New Roman" w:hAnsi="Segoe UI" w:cs="Segoe UI"/>
          <w:b/>
          <w:bCs/>
          <w:sz w:val="20"/>
          <w:szCs w:val="20"/>
          <w:lang w:eastAsia="es-ES"/>
        </w:rPr>
        <w:t xml:space="preserve">» de 10 MW de potencia nominal, en el término municipal de </w:t>
      </w:r>
      <w:proofErr w:type="spellStart"/>
      <w:r w:rsidRPr="00136BCF">
        <w:rPr>
          <w:rFonts w:ascii="Segoe UI" w:eastAsia="Times New Roman" w:hAnsi="Segoe UI" w:cs="Segoe UI"/>
          <w:b/>
          <w:bCs/>
          <w:sz w:val="20"/>
          <w:szCs w:val="20"/>
          <w:lang w:eastAsia="es-ES"/>
        </w:rPr>
        <w:t>Fabero</w:t>
      </w:r>
      <w:proofErr w:type="spellEnd"/>
      <w:r w:rsidRPr="00136BCF">
        <w:rPr>
          <w:rFonts w:ascii="Segoe UI" w:eastAsia="Times New Roman" w:hAnsi="Segoe UI" w:cs="Segoe UI"/>
          <w:b/>
          <w:bCs/>
          <w:sz w:val="20"/>
          <w:szCs w:val="20"/>
          <w:lang w:eastAsia="es-ES"/>
        </w:rPr>
        <w:t xml:space="preserve"> (León).</w:t>
      </w:r>
    </w:p>
    <w:p w14:paraId="1F86BD7C" w14:textId="77777777" w:rsidR="004D64BE" w:rsidRPr="00136BCF" w:rsidRDefault="004D64BE" w:rsidP="004D64BE">
      <w:pPr>
        <w:widowControl/>
        <w:pBdr>
          <w:top w:val="single" w:sz="2" w:space="0" w:color="D9D9E3"/>
          <w:left w:val="single" w:sz="2" w:space="0" w:color="D9D9E3"/>
          <w:bottom w:val="single" w:sz="2" w:space="0" w:color="D9D9E3"/>
          <w:right w:val="single" w:sz="2" w:space="0" w:color="D9D9E3"/>
        </w:pBdr>
        <w:autoSpaceDE/>
        <w:autoSpaceDN/>
        <w:spacing w:before="120" w:after="120"/>
        <w:jc w:val="both"/>
        <w:rPr>
          <w:rFonts w:ascii="Segoe UI" w:eastAsia="Times New Roman" w:hAnsi="Segoe UI" w:cs="Segoe UI"/>
          <w:b/>
          <w:bCs/>
          <w:sz w:val="20"/>
          <w:szCs w:val="20"/>
          <w:lang w:eastAsia="es-ES"/>
        </w:rPr>
      </w:pPr>
    </w:p>
    <w:p w14:paraId="076DA857" w14:textId="451CAC45" w:rsidR="00043C21" w:rsidRPr="00043C21" w:rsidRDefault="00043C21" w:rsidP="004D64BE">
      <w:pPr>
        <w:widowControl/>
        <w:pBdr>
          <w:top w:val="single" w:sz="2" w:space="0" w:color="D9D9E3"/>
          <w:left w:val="single" w:sz="2" w:space="0" w:color="D9D9E3"/>
          <w:bottom w:val="single" w:sz="2" w:space="0" w:color="D9D9E3"/>
          <w:right w:val="single" w:sz="2" w:space="0" w:color="D9D9E3"/>
        </w:pBdr>
        <w:autoSpaceDE/>
        <w:autoSpaceDN/>
        <w:spacing w:before="120" w:after="120"/>
        <w:jc w:val="both"/>
        <w:rPr>
          <w:rFonts w:ascii="Segoe UI" w:eastAsia="Times New Roman" w:hAnsi="Segoe UI" w:cs="Segoe UI"/>
          <w:sz w:val="20"/>
          <w:szCs w:val="20"/>
          <w:lang w:eastAsia="es-ES"/>
        </w:rPr>
      </w:pPr>
      <w:r w:rsidRPr="00043C21">
        <w:rPr>
          <w:rFonts w:ascii="Segoe UI" w:eastAsia="Times New Roman" w:hAnsi="Segoe UI" w:cs="Segoe UI"/>
          <w:sz w:val="20"/>
          <w:szCs w:val="20"/>
          <w:lang w:eastAsia="es-ES"/>
        </w:rPr>
        <w:t xml:space="preserve">D. </w:t>
      </w:r>
      <w:r w:rsidR="00136BCF">
        <w:rPr>
          <w:rFonts w:ascii="Segoe UI" w:eastAsia="Times New Roman" w:hAnsi="Segoe UI" w:cs="Segoe UI"/>
          <w:sz w:val="20"/>
          <w:szCs w:val="20"/>
          <w:lang w:eastAsia="es-ES"/>
        </w:rPr>
        <w:t>/</w:t>
      </w:r>
      <w:proofErr w:type="spellStart"/>
      <w:r w:rsidR="00136BCF">
        <w:rPr>
          <w:rFonts w:ascii="Segoe UI" w:eastAsia="Times New Roman" w:hAnsi="Segoe UI" w:cs="Segoe UI"/>
          <w:sz w:val="20"/>
          <w:szCs w:val="20"/>
          <w:lang w:eastAsia="es-ES"/>
        </w:rPr>
        <w:t>Dña</w:t>
      </w:r>
      <w:proofErr w:type="spellEnd"/>
      <w:r w:rsidR="00136BCF">
        <w:rPr>
          <w:rFonts w:ascii="Segoe UI" w:eastAsia="Times New Roman" w:hAnsi="Segoe UI" w:cs="Segoe UI"/>
          <w:sz w:val="20"/>
          <w:szCs w:val="20"/>
          <w:lang w:eastAsia="es-ES"/>
        </w:rPr>
        <w:t xml:space="preserve"> …………………………………………………………………………………………………………</w:t>
      </w:r>
      <w:r w:rsidRPr="00043C21">
        <w:rPr>
          <w:rFonts w:ascii="Segoe UI" w:eastAsia="Times New Roman" w:hAnsi="Segoe UI" w:cs="Segoe UI"/>
          <w:sz w:val="20"/>
          <w:szCs w:val="20"/>
          <w:lang w:eastAsia="es-ES"/>
        </w:rPr>
        <w:t xml:space="preserve">, con DNI </w:t>
      </w:r>
      <w:r w:rsidR="00136BCF">
        <w:rPr>
          <w:rFonts w:ascii="Segoe UI" w:eastAsia="Times New Roman" w:hAnsi="Segoe UI" w:cs="Segoe UI"/>
          <w:sz w:val="20"/>
          <w:szCs w:val="20"/>
          <w:lang w:eastAsia="es-ES"/>
        </w:rPr>
        <w:t>………………………………………</w:t>
      </w:r>
      <w:r w:rsidRPr="00043C21">
        <w:rPr>
          <w:rFonts w:ascii="Segoe UI" w:eastAsia="Times New Roman" w:hAnsi="Segoe UI" w:cs="Segoe UI"/>
          <w:sz w:val="20"/>
          <w:szCs w:val="20"/>
          <w:lang w:eastAsia="es-ES"/>
        </w:rPr>
        <w:t xml:space="preserve">, mayor de edad, con domicilio en </w:t>
      </w:r>
      <w:r w:rsidR="00136BCF">
        <w:rPr>
          <w:rFonts w:ascii="Segoe UI" w:eastAsia="Times New Roman" w:hAnsi="Segoe UI" w:cs="Segoe UI"/>
          <w:sz w:val="20"/>
          <w:szCs w:val="20"/>
          <w:lang w:eastAsia="es-ES"/>
        </w:rPr>
        <w:t>……………………………………………………………………………………………………………………………………………………………….</w:t>
      </w:r>
      <w:r w:rsidRPr="00043C21">
        <w:rPr>
          <w:rFonts w:ascii="Segoe UI" w:eastAsia="Times New Roman" w:hAnsi="Segoe UI" w:cs="Segoe UI"/>
          <w:sz w:val="20"/>
          <w:szCs w:val="20"/>
          <w:lang w:eastAsia="es-ES"/>
        </w:rPr>
        <w:t xml:space="preserve"> y correo electrónico a efecto de notificaciones </w:t>
      </w:r>
      <w:r w:rsidR="00136BCF">
        <w:rPr>
          <w:rFonts w:ascii="Segoe UI" w:eastAsia="Times New Roman" w:hAnsi="Segoe UI" w:cs="Segoe UI"/>
          <w:sz w:val="20"/>
          <w:szCs w:val="20"/>
          <w:lang w:eastAsia="es-ES"/>
        </w:rPr>
        <w:t>……………………………………………………………</w:t>
      </w:r>
      <w:proofErr w:type="gramStart"/>
      <w:r w:rsidR="00136BCF">
        <w:rPr>
          <w:rFonts w:ascii="Segoe UI" w:eastAsia="Times New Roman" w:hAnsi="Segoe UI" w:cs="Segoe UI"/>
          <w:sz w:val="20"/>
          <w:szCs w:val="20"/>
          <w:lang w:eastAsia="es-ES"/>
        </w:rPr>
        <w:t>…….</w:t>
      </w:r>
      <w:proofErr w:type="gramEnd"/>
      <w:r w:rsidRPr="00043C21">
        <w:rPr>
          <w:rFonts w:ascii="Segoe UI" w:eastAsia="Times New Roman" w:hAnsi="Segoe UI" w:cs="Segoe UI"/>
          <w:sz w:val="20"/>
          <w:szCs w:val="20"/>
          <w:lang w:eastAsia="es-ES"/>
        </w:rPr>
        <w:t>, ante el Servicio Territorial de Industria, Comercio y Economía de la Junta de Castilla y León en León.</w:t>
      </w:r>
    </w:p>
    <w:p w14:paraId="14DFD7D1" w14:textId="77777777" w:rsidR="00043C21" w:rsidRPr="00043C21" w:rsidRDefault="00043C21" w:rsidP="004D64BE">
      <w:pPr>
        <w:widowControl/>
        <w:pBdr>
          <w:top w:val="single" w:sz="2" w:space="0" w:color="D9D9E3"/>
          <w:left w:val="single" w:sz="2" w:space="0" w:color="D9D9E3"/>
          <w:bottom w:val="single" w:sz="2" w:space="0" w:color="D9D9E3"/>
          <w:right w:val="single" w:sz="2" w:space="0" w:color="D9D9E3"/>
        </w:pBdr>
        <w:autoSpaceDE/>
        <w:autoSpaceDN/>
        <w:spacing w:before="120" w:after="120"/>
        <w:jc w:val="both"/>
        <w:rPr>
          <w:rFonts w:ascii="Segoe UI" w:eastAsia="Times New Roman" w:hAnsi="Segoe UI" w:cs="Segoe UI"/>
          <w:sz w:val="20"/>
          <w:szCs w:val="20"/>
          <w:lang w:eastAsia="es-ES"/>
        </w:rPr>
      </w:pPr>
      <w:r w:rsidRPr="004D64BE">
        <w:rPr>
          <w:rFonts w:ascii="Segoe UI" w:eastAsia="Times New Roman" w:hAnsi="Segoe UI" w:cs="Segoe UI"/>
          <w:b/>
          <w:bCs/>
          <w:sz w:val="20"/>
          <w:szCs w:val="20"/>
          <w:lang w:eastAsia="es-ES"/>
        </w:rPr>
        <w:t>EXPONE</w:t>
      </w:r>
      <w:r w:rsidRPr="00043C21">
        <w:rPr>
          <w:rFonts w:ascii="Segoe UI" w:eastAsia="Times New Roman" w:hAnsi="Segoe UI" w:cs="Segoe UI"/>
          <w:sz w:val="20"/>
          <w:szCs w:val="20"/>
          <w:lang w:eastAsia="es-ES"/>
        </w:rPr>
        <w:t>:</w:t>
      </w:r>
    </w:p>
    <w:p w14:paraId="6A6727F8" w14:textId="77777777" w:rsidR="00043C21" w:rsidRPr="00043C21" w:rsidRDefault="00043C21" w:rsidP="004D64BE">
      <w:pPr>
        <w:widowControl/>
        <w:pBdr>
          <w:top w:val="single" w:sz="2" w:space="0" w:color="D9D9E3"/>
          <w:left w:val="single" w:sz="2" w:space="0" w:color="D9D9E3"/>
          <w:bottom w:val="single" w:sz="2" w:space="0" w:color="D9D9E3"/>
          <w:right w:val="single" w:sz="2" w:space="0" w:color="D9D9E3"/>
        </w:pBdr>
        <w:autoSpaceDE/>
        <w:autoSpaceDN/>
        <w:spacing w:before="120" w:after="120"/>
        <w:jc w:val="both"/>
        <w:rPr>
          <w:rFonts w:ascii="Segoe UI" w:eastAsia="Times New Roman" w:hAnsi="Segoe UI" w:cs="Segoe UI"/>
          <w:sz w:val="20"/>
          <w:szCs w:val="20"/>
          <w:lang w:eastAsia="es-ES"/>
        </w:rPr>
      </w:pPr>
      <w:r w:rsidRPr="00043C21">
        <w:rPr>
          <w:rFonts w:ascii="Segoe UI" w:eastAsia="Times New Roman" w:hAnsi="Segoe UI" w:cs="Segoe UI"/>
          <w:sz w:val="20"/>
          <w:szCs w:val="20"/>
          <w:lang w:eastAsia="es-ES"/>
        </w:rPr>
        <w:t>Que, habiendo tenido conocimiento del ANUNCIO del Servicio Territorial de Industria, Comercio y Economía de León, por el cual se somete a información pública la solicitud de autorizaciones administrativa previa y de construcción de las infraestructuras de evacuación de la instalación de producción de energía eléctrica con tecnología fotovoltaica denominada «</w:t>
      </w:r>
      <w:proofErr w:type="spellStart"/>
      <w:r w:rsidRPr="00043C21">
        <w:rPr>
          <w:rFonts w:ascii="Segoe UI" w:eastAsia="Times New Roman" w:hAnsi="Segoe UI" w:cs="Segoe UI"/>
          <w:sz w:val="20"/>
          <w:szCs w:val="20"/>
          <w:lang w:eastAsia="es-ES"/>
        </w:rPr>
        <w:t>Fabero</w:t>
      </w:r>
      <w:proofErr w:type="spellEnd"/>
      <w:r w:rsidRPr="00043C21">
        <w:rPr>
          <w:rFonts w:ascii="Segoe UI" w:eastAsia="Times New Roman" w:hAnsi="Segoe UI" w:cs="Segoe UI"/>
          <w:sz w:val="20"/>
          <w:szCs w:val="20"/>
          <w:lang w:eastAsia="es-ES"/>
        </w:rPr>
        <w:t xml:space="preserve">» de 10 MW de potencia nominal, en el término municipal de </w:t>
      </w:r>
      <w:proofErr w:type="spellStart"/>
      <w:r w:rsidRPr="00043C21">
        <w:rPr>
          <w:rFonts w:ascii="Segoe UI" w:eastAsia="Times New Roman" w:hAnsi="Segoe UI" w:cs="Segoe UI"/>
          <w:sz w:val="20"/>
          <w:szCs w:val="20"/>
          <w:lang w:eastAsia="es-ES"/>
        </w:rPr>
        <w:t>Fabero</w:t>
      </w:r>
      <w:proofErr w:type="spellEnd"/>
      <w:r w:rsidRPr="00043C21">
        <w:rPr>
          <w:rFonts w:ascii="Segoe UI" w:eastAsia="Times New Roman" w:hAnsi="Segoe UI" w:cs="Segoe UI"/>
          <w:sz w:val="20"/>
          <w:szCs w:val="20"/>
          <w:lang w:eastAsia="es-ES"/>
        </w:rPr>
        <w:t xml:space="preserve"> (León). </w:t>
      </w:r>
      <w:proofErr w:type="spellStart"/>
      <w:r w:rsidRPr="00043C21">
        <w:rPr>
          <w:rFonts w:ascii="Segoe UI" w:eastAsia="Times New Roman" w:hAnsi="Segoe UI" w:cs="Segoe UI"/>
          <w:sz w:val="20"/>
          <w:szCs w:val="20"/>
          <w:lang w:eastAsia="es-ES"/>
        </w:rPr>
        <w:t>Expte</w:t>
      </w:r>
      <w:proofErr w:type="spellEnd"/>
      <w:r w:rsidRPr="00043C21">
        <w:rPr>
          <w:rFonts w:ascii="Segoe UI" w:eastAsia="Times New Roman" w:hAnsi="Segoe UI" w:cs="Segoe UI"/>
          <w:sz w:val="20"/>
          <w:szCs w:val="20"/>
          <w:lang w:eastAsia="es-ES"/>
        </w:rPr>
        <w:t>.: FV-116/2021; y al amparo de la legislación vigente, entre otras normas:</w:t>
      </w:r>
    </w:p>
    <w:p w14:paraId="12753408" w14:textId="77777777" w:rsidR="00043C21" w:rsidRPr="00043C21" w:rsidRDefault="00043C21" w:rsidP="004D64BE">
      <w:pPr>
        <w:widowControl/>
        <w:numPr>
          <w:ilvl w:val="0"/>
          <w:numId w:val="4"/>
        </w:numPr>
        <w:pBdr>
          <w:top w:val="single" w:sz="2" w:space="0" w:color="D9D9E3"/>
          <w:left w:val="single" w:sz="2" w:space="5" w:color="D9D9E3"/>
          <w:bottom w:val="single" w:sz="2" w:space="0" w:color="D9D9E3"/>
          <w:right w:val="single" w:sz="2" w:space="0" w:color="D9D9E3"/>
        </w:pBdr>
        <w:autoSpaceDE/>
        <w:autoSpaceDN/>
        <w:spacing w:before="120" w:after="120"/>
        <w:ind w:left="360"/>
        <w:jc w:val="both"/>
        <w:rPr>
          <w:rFonts w:ascii="Segoe UI" w:eastAsia="Times New Roman" w:hAnsi="Segoe UI" w:cs="Segoe UI"/>
          <w:sz w:val="20"/>
          <w:szCs w:val="20"/>
          <w:lang w:eastAsia="es-ES"/>
        </w:rPr>
      </w:pPr>
      <w:r w:rsidRPr="00043C21">
        <w:rPr>
          <w:rFonts w:ascii="Segoe UI" w:eastAsia="Times New Roman" w:hAnsi="Segoe UI" w:cs="Segoe UI"/>
          <w:sz w:val="20"/>
          <w:szCs w:val="20"/>
          <w:lang w:eastAsia="es-ES"/>
        </w:rPr>
        <w:t>Ley 27/2006, de 18 de julio, por la que se regulan los derechos de acceso a la información, de participación pública y de acceso a la justicia en materia de medio ambiente.</w:t>
      </w:r>
    </w:p>
    <w:p w14:paraId="3559CFB4" w14:textId="77777777" w:rsidR="00043C21" w:rsidRPr="00043C21" w:rsidRDefault="00043C21" w:rsidP="004D64BE">
      <w:pPr>
        <w:widowControl/>
        <w:numPr>
          <w:ilvl w:val="0"/>
          <w:numId w:val="4"/>
        </w:numPr>
        <w:pBdr>
          <w:top w:val="single" w:sz="2" w:space="0" w:color="D9D9E3"/>
          <w:left w:val="single" w:sz="2" w:space="5" w:color="D9D9E3"/>
          <w:bottom w:val="single" w:sz="2" w:space="0" w:color="D9D9E3"/>
          <w:right w:val="single" w:sz="2" w:space="0" w:color="D9D9E3"/>
        </w:pBdr>
        <w:autoSpaceDE/>
        <w:autoSpaceDN/>
        <w:spacing w:before="120" w:after="120"/>
        <w:ind w:left="360"/>
        <w:jc w:val="both"/>
        <w:rPr>
          <w:rFonts w:ascii="Segoe UI" w:eastAsia="Times New Roman" w:hAnsi="Segoe UI" w:cs="Segoe UI"/>
          <w:sz w:val="20"/>
          <w:szCs w:val="20"/>
          <w:lang w:eastAsia="es-ES"/>
        </w:rPr>
      </w:pPr>
      <w:r w:rsidRPr="00043C21">
        <w:rPr>
          <w:rFonts w:ascii="Segoe UI" w:eastAsia="Times New Roman" w:hAnsi="Segoe UI" w:cs="Segoe UI"/>
          <w:sz w:val="20"/>
          <w:szCs w:val="20"/>
          <w:lang w:eastAsia="es-ES"/>
        </w:rPr>
        <w:t>Directiva 2014/52/UE del Parlamento Europeo y del Consejo, de 16 de abril de 2014, por la que se modifica la Directiva 2011/92/UE, relativa a la evaluación de las repercusiones de determinados proyectos públicos y privados sobre el medio ambiente.</w:t>
      </w:r>
    </w:p>
    <w:p w14:paraId="5181FA17" w14:textId="77777777" w:rsidR="00043C21" w:rsidRPr="00043C21" w:rsidRDefault="00043C21" w:rsidP="004D64BE">
      <w:pPr>
        <w:widowControl/>
        <w:numPr>
          <w:ilvl w:val="0"/>
          <w:numId w:val="4"/>
        </w:numPr>
        <w:pBdr>
          <w:top w:val="single" w:sz="2" w:space="0" w:color="D9D9E3"/>
          <w:left w:val="single" w:sz="2" w:space="5" w:color="D9D9E3"/>
          <w:bottom w:val="single" w:sz="2" w:space="0" w:color="D9D9E3"/>
          <w:right w:val="single" w:sz="2" w:space="0" w:color="D9D9E3"/>
        </w:pBdr>
        <w:autoSpaceDE/>
        <w:autoSpaceDN/>
        <w:spacing w:before="120" w:after="120"/>
        <w:ind w:left="360"/>
        <w:jc w:val="both"/>
        <w:rPr>
          <w:rFonts w:ascii="Segoe UI" w:eastAsia="Times New Roman" w:hAnsi="Segoe UI" w:cs="Segoe UI"/>
          <w:sz w:val="20"/>
          <w:szCs w:val="20"/>
          <w:lang w:eastAsia="es-ES"/>
        </w:rPr>
      </w:pPr>
      <w:r w:rsidRPr="00043C21">
        <w:rPr>
          <w:rFonts w:ascii="Segoe UI" w:eastAsia="Times New Roman" w:hAnsi="Segoe UI" w:cs="Segoe UI"/>
          <w:sz w:val="20"/>
          <w:szCs w:val="20"/>
          <w:lang w:eastAsia="es-ES"/>
        </w:rPr>
        <w:t>Ley 39/2015, de Procedimiento Administrativo Común.</w:t>
      </w:r>
    </w:p>
    <w:p w14:paraId="02642C0F" w14:textId="77777777" w:rsidR="00043C21" w:rsidRPr="00043C21" w:rsidRDefault="00043C21" w:rsidP="004D64BE">
      <w:pPr>
        <w:widowControl/>
        <w:numPr>
          <w:ilvl w:val="0"/>
          <w:numId w:val="4"/>
        </w:numPr>
        <w:pBdr>
          <w:top w:val="single" w:sz="2" w:space="0" w:color="D9D9E3"/>
          <w:left w:val="single" w:sz="2" w:space="5" w:color="D9D9E3"/>
          <w:bottom w:val="single" w:sz="2" w:space="0" w:color="D9D9E3"/>
          <w:right w:val="single" w:sz="2" w:space="0" w:color="D9D9E3"/>
        </w:pBdr>
        <w:autoSpaceDE/>
        <w:autoSpaceDN/>
        <w:spacing w:before="120" w:after="120"/>
        <w:ind w:left="360"/>
        <w:jc w:val="both"/>
        <w:rPr>
          <w:rFonts w:ascii="Segoe UI" w:eastAsia="Times New Roman" w:hAnsi="Segoe UI" w:cs="Segoe UI"/>
          <w:sz w:val="20"/>
          <w:szCs w:val="20"/>
          <w:lang w:eastAsia="es-ES"/>
        </w:rPr>
      </w:pPr>
      <w:r w:rsidRPr="00043C21">
        <w:rPr>
          <w:rFonts w:ascii="Segoe UI" w:eastAsia="Times New Roman" w:hAnsi="Segoe UI" w:cs="Segoe UI"/>
          <w:sz w:val="20"/>
          <w:szCs w:val="20"/>
          <w:lang w:eastAsia="es-ES"/>
        </w:rPr>
        <w:t xml:space="preserve">Decreto 349/2005 y modificativo Decreto 178/2009. </w:t>
      </w:r>
      <w:proofErr w:type="gramStart"/>
      <w:r w:rsidRPr="00043C21">
        <w:rPr>
          <w:rFonts w:ascii="Segoe UI" w:eastAsia="Times New Roman" w:hAnsi="Segoe UI" w:cs="Segoe UI"/>
          <w:sz w:val="20"/>
          <w:szCs w:val="20"/>
          <w:lang w:eastAsia="es-ES"/>
        </w:rPr>
        <w:t>Reglamento de Evaluación de Impacto Ambiental y autorizaciones ambientales</w:t>
      </w:r>
      <w:proofErr w:type="gramEnd"/>
      <w:r w:rsidRPr="00043C21">
        <w:rPr>
          <w:rFonts w:ascii="Segoe UI" w:eastAsia="Times New Roman" w:hAnsi="Segoe UI" w:cs="Segoe UI"/>
          <w:sz w:val="20"/>
          <w:szCs w:val="20"/>
          <w:lang w:eastAsia="es-ES"/>
        </w:rPr>
        <w:t>.</w:t>
      </w:r>
    </w:p>
    <w:p w14:paraId="57FAFDE9" w14:textId="77777777" w:rsidR="00043C21" w:rsidRPr="00043C21" w:rsidRDefault="00043C21" w:rsidP="004D64BE">
      <w:pPr>
        <w:widowControl/>
        <w:numPr>
          <w:ilvl w:val="0"/>
          <w:numId w:val="4"/>
        </w:numPr>
        <w:pBdr>
          <w:top w:val="single" w:sz="2" w:space="0" w:color="D9D9E3"/>
          <w:left w:val="single" w:sz="2" w:space="5" w:color="D9D9E3"/>
          <w:bottom w:val="single" w:sz="2" w:space="0" w:color="D9D9E3"/>
          <w:right w:val="single" w:sz="2" w:space="0" w:color="D9D9E3"/>
        </w:pBdr>
        <w:autoSpaceDE/>
        <w:autoSpaceDN/>
        <w:spacing w:before="120" w:after="120"/>
        <w:ind w:left="360"/>
        <w:jc w:val="both"/>
        <w:rPr>
          <w:rFonts w:ascii="Segoe UI" w:eastAsia="Times New Roman" w:hAnsi="Segoe UI" w:cs="Segoe UI"/>
          <w:sz w:val="20"/>
          <w:szCs w:val="20"/>
          <w:lang w:eastAsia="es-ES"/>
        </w:rPr>
      </w:pPr>
      <w:r w:rsidRPr="00043C21">
        <w:rPr>
          <w:rFonts w:ascii="Segoe UI" w:eastAsia="Times New Roman" w:hAnsi="Segoe UI" w:cs="Segoe UI"/>
          <w:sz w:val="20"/>
          <w:szCs w:val="20"/>
          <w:lang w:eastAsia="es-ES"/>
        </w:rPr>
        <w:t>Ley 19/2013, de 9 de diciembre, de transparencia, acceso a la información pública y buen gobierno.</w:t>
      </w:r>
    </w:p>
    <w:p w14:paraId="52EBB1E8" w14:textId="77777777" w:rsidR="00043C21" w:rsidRPr="00043C21" w:rsidRDefault="00043C21" w:rsidP="004D64BE">
      <w:pPr>
        <w:widowControl/>
        <w:numPr>
          <w:ilvl w:val="0"/>
          <w:numId w:val="4"/>
        </w:numPr>
        <w:pBdr>
          <w:top w:val="single" w:sz="2" w:space="0" w:color="D9D9E3"/>
          <w:left w:val="single" w:sz="2" w:space="5" w:color="D9D9E3"/>
          <w:bottom w:val="single" w:sz="2" w:space="0" w:color="D9D9E3"/>
          <w:right w:val="single" w:sz="2" w:space="0" w:color="D9D9E3"/>
        </w:pBdr>
        <w:autoSpaceDE/>
        <w:autoSpaceDN/>
        <w:spacing w:before="120" w:after="120"/>
        <w:ind w:left="360"/>
        <w:jc w:val="both"/>
        <w:rPr>
          <w:rFonts w:ascii="Segoe UI" w:eastAsia="Times New Roman" w:hAnsi="Segoe UI" w:cs="Segoe UI"/>
          <w:sz w:val="20"/>
          <w:szCs w:val="20"/>
          <w:lang w:eastAsia="es-ES"/>
        </w:rPr>
      </w:pPr>
      <w:r w:rsidRPr="00043C21">
        <w:rPr>
          <w:rFonts w:ascii="Segoe UI" w:eastAsia="Times New Roman" w:hAnsi="Segoe UI" w:cs="Segoe UI"/>
          <w:sz w:val="20"/>
          <w:szCs w:val="20"/>
          <w:lang w:eastAsia="es-ES"/>
        </w:rPr>
        <w:t>Decreto 22/2004, Reglamento de Urbanismo de Castilla y León.</w:t>
      </w:r>
    </w:p>
    <w:p w14:paraId="3714EF18" w14:textId="77777777" w:rsidR="00043C21" w:rsidRPr="00043C21" w:rsidRDefault="00043C21" w:rsidP="004D64BE">
      <w:pPr>
        <w:widowControl/>
        <w:numPr>
          <w:ilvl w:val="0"/>
          <w:numId w:val="4"/>
        </w:numPr>
        <w:pBdr>
          <w:top w:val="single" w:sz="2" w:space="0" w:color="D9D9E3"/>
          <w:left w:val="single" w:sz="2" w:space="5" w:color="D9D9E3"/>
          <w:bottom w:val="single" w:sz="2" w:space="0" w:color="D9D9E3"/>
          <w:right w:val="single" w:sz="2" w:space="0" w:color="D9D9E3"/>
        </w:pBdr>
        <w:autoSpaceDE/>
        <w:autoSpaceDN/>
        <w:spacing w:before="120" w:after="120"/>
        <w:ind w:left="360"/>
        <w:jc w:val="both"/>
        <w:rPr>
          <w:rFonts w:ascii="Segoe UI" w:eastAsia="Times New Roman" w:hAnsi="Segoe UI" w:cs="Segoe UI"/>
          <w:sz w:val="20"/>
          <w:szCs w:val="20"/>
          <w:lang w:eastAsia="es-ES"/>
        </w:rPr>
      </w:pPr>
      <w:r w:rsidRPr="00043C21">
        <w:rPr>
          <w:rFonts w:ascii="Segoe UI" w:eastAsia="Times New Roman" w:hAnsi="Segoe UI" w:cs="Segoe UI"/>
          <w:sz w:val="20"/>
          <w:szCs w:val="20"/>
          <w:lang w:eastAsia="es-ES"/>
        </w:rPr>
        <w:t>Ley 5/1999, de 8 de abril, de Urbanismo de Castilla y León.</w:t>
      </w:r>
    </w:p>
    <w:p w14:paraId="39252F14" w14:textId="77777777" w:rsidR="00043C21" w:rsidRPr="00043C21" w:rsidRDefault="00043C21" w:rsidP="004D64BE">
      <w:pPr>
        <w:widowControl/>
        <w:numPr>
          <w:ilvl w:val="0"/>
          <w:numId w:val="4"/>
        </w:numPr>
        <w:pBdr>
          <w:top w:val="single" w:sz="2" w:space="0" w:color="D9D9E3"/>
          <w:left w:val="single" w:sz="2" w:space="5" w:color="D9D9E3"/>
          <w:bottom w:val="single" w:sz="2" w:space="0" w:color="D9D9E3"/>
          <w:right w:val="single" w:sz="2" w:space="0" w:color="D9D9E3"/>
        </w:pBdr>
        <w:autoSpaceDE/>
        <w:autoSpaceDN/>
        <w:spacing w:before="120" w:after="120"/>
        <w:ind w:left="360"/>
        <w:jc w:val="both"/>
        <w:rPr>
          <w:rFonts w:ascii="Segoe UI" w:eastAsia="Times New Roman" w:hAnsi="Segoe UI" w:cs="Segoe UI"/>
          <w:sz w:val="20"/>
          <w:szCs w:val="20"/>
          <w:lang w:eastAsia="es-ES"/>
        </w:rPr>
      </w:pPr>
      <w:r w:rsidRPr="00043C21">
        <w:rPr>
          <w:rFonts w:ascii="Segoe UI" w:eastAsia="Times New Roman" w:hAnsi="Segoe UI" w:cs="Segoe UI"/>
          <w:sz w:val="20"/>
          <w:szCs w:val="20"/>
          <w:lang w:eastAsia="es-ES"/>
        </w:rPr>
        <w:t>Ley 21/2013, de 9 de diciembre, de evaluación ambiental.</w:t>
      </w:r>
    </w:p>
    <w:p w14:paraId="628BF76B" w14:textId="77777777" w:rsidR="00043C21" w:rsidRPr="00043C21" w:rsidRDefault="00043C21" w:rsidP="004D64BE">
      <w:pPr>
        <w:widowControl/>
        <w:numPr>
          <w:ilvl w:val="0"/>
          <w:numId w:val="4"/>
        </w:numPr>
        <w:pBdr>
          <w:top w:val="single" w:sz="2" w:space="0" w:color="D9D9E3"/>
          <w:left w:val="single" w:sz="2" w:space="5" w:color="D9D9E3"/>
          <w:bottom w:val="single" w:sz="2" w:space="0" w:color="D9D9E3"/>
          <w:right w:val="single" w:sz="2" w:space="0" w:color="D9D9E3"/>
        </w:pBdr>
        <w:autoSpaceDE/>
        <w:autoSpaceDN/>
        <w:spacing w:before="120" w:after="120"/>
        <w:ind w:left="360"/>
        <w:jc w:val="both"/>
        <w:rPr>
          <w:rFonts w:ascii="Segoe UI" w:eastAsia="Times New Roman" w:hAnsi="Segoe UI" w:cs="Segoe UI"/>
          <w:sz w:val="20"/>
          <w:szCs w:val="20"/>
          <w:lang w:eastAsia="es-ES"/>
        </w:rPr>
      </w:pPr>
      <w:r w:rsidRPr="00043C21">
        <w:rPr>
          <w:rFonts w:ascii="Segoe UI" w:eastAsia="Times New Roman" w:hAnsi="Segoe UI" w:cs="Segoe UI"/>
          <w:sz w:val="20"/>
          <w:szCs w:val="20"/>
          <w:lang w:eastAsia="es-ES"/>
        </w:rPr>
        <w:t>Ley 7/2021, de 20 de mayo, de Cambio Climático y Transición Energética.</w:t>
      </w:r>
    </w:p>
    <w:p w14:paraId="2E9FA5F4" w14:textId="77777777" w:rsidR="00043C21" w:rsidRPr="00043C21" w:rsidRDefault="00043C21" w:rsidP="004D64BE">
      <w:pPr>
        <w:widowControl/>
        <w:pBdr>
          <w:top w:val="single" w:sz="2" w:space="0" w:color="D9D9E3"/>
          <w:left w:val="single" w:sz="2" w:space="0" w:color="D9D9E3"/>
          <w:bottom w:val="single" w:sz="2" w:space="0" w:color="D9D9E3"/>
          <w:right w:val="single" w:sz="2" w:space="0" w:color="D9D9E3"/>
        </w:pBdr>
        <w:autoSpaceDE/>
        <w:autoSpaceDN/>
        <w:spacing w:before="120" w:after="120"/>
        <w:jc w:val="both"/>
        <w:rPr>
          <w:rFonts w:ascii="Segoe UI" w:eastAsia="Times New Roman" w:hAnsi="Segoe UI" w:cs="Segoe UI"/>
          <w:sz w:val="20"/>
          <w:szCs w:val="20"/>
          <w:lang w:eastAsia="es-ES"/>
        </w:rPr>
      </w:pPr>
      <w:r w:rsidRPr="00043C21">
        <w:rPr>
          <w:rFonts w:ascii="Segoe UI" w:eastAsia="Times New Roman" w:hAnsi="Segoe UI" w:cs="Segoe UI"/>
          <w:sz w:val="20"/>
          <w:szCs w:val="20"/>
          <w:lang w:eastAsia="es-ES"/>
        </w:rPr>
        <w:t>Comparece en el procedimiento relativo a la solicitud de autorizaciones administrativa previa y de construcción de las infraestructuras de evacuación de la instalación de producción de energía eléctrica con tecnología fotovoltaica denominada «</w:t>
      </w:r>
      <w:proofErr w:type="spellStart"/>
      <w:r w:rsidRPr="00043C21">
        <w:rPr>
          <w:rFonts w:ascii="Segoe UI" w:eastAsia="Times New Roman" w:hAnsi="Segoe UI" w:cs="Segoe UI"/>
          <w:sz w:val="20"/>
          <w:szCs w:val="20"/>
          <w:lang w:eastAsia="es-ES"/>
        </w:rPr>
        <w:t>Fabero</w:t>
      </w:r>
      <w:proofErr w:type="spellEnd"/>
      <w:r w:rsidRPr="00043C21">
        <w:rPr>
          <w:rFonts w:ascii="Segoe UI" w:eastAsia="Times New Roman" w:hAnsi="Segoe UI" w:cs="Segoe UI"/>
          <w:sz w:val="20"/>
          <w:szCs w:val="20"/>
          <w:lang w:eastAsia="es-ES"/>
        </w:rPr>
        <w:t xml:space="preserve">» de 10 MW de potencia nominal, en el término municipal de </w:t>
      </w:r>
      <w:proofErr w:type="spellStart"/>
      <w:r w:rsidRPr="00043C21">
        <w:rPr>
          <w:rFonts w:ascii="Segoe UI" w:eastAsia="Times New Roman" w:hAnsi="Segoe UI" w:cs="Segoe UI"/>
          <w:sz w:val="20"/>
          <w:szCs w:val="20"/>
          <w:lang w:eastAsia="es-ES"/>
        </w:rPr>
        <w:t>Fabero</w:t>
      </w:r>
      <w:proofErr w:type="spellEnd"/>
      <w:r w:rsidRPr="00043C21">
        <w:rPr>
          <w:rFonts w:ascii="Segoe UI" w:eastAsia="Times New Roman" w:hAnsi="Segoe UI" w:cs="Segoe UI"/>
          <w:sz w:val="20"/>
          <w:szCs w:val="20"/>
          <w:lang w:eastAsia="es-ES"/>
        </w:rPr>
        <w:t xml:space="preserve"> (León). </w:t>
      </w:r>
      <w:proofErr w:type="spellStart"/>
      <w:r w:rsidRPr="00043C21">
        <w:rPr>
          <w:rFonts w:ascii="Segoe UI" w:eastAsia="Times New Roman" w:hAnsi="Segoe UI" w:cs="Segoe UI"/>
          <w:sz w:val="20"/>
          <w:szCs w:val="20"/>
          <w:lang w:eastAsia="es-ES"/>
        </w:rPr>
        <w:t>Expte</w:t>
      </w:r>
      <w:proofErr w:type="spellEnd"/>
      <w:r w:rsidRPr="00043C21">
        <w:rPr>
          <w:rFonts w:ascii="Segoe UI" w:eastAsia="Times New Roman" w:hAnsi="Segoe UI" w:cs="Segoe UI"/>
          <w:sz w:val="20"/>
          <w:szCs w:val="20"/>
          <w:lang w:eastAsia="es-ES"/>
        </w:rPr>
        <w:t>.: FV-116/2021, cuyas características se describen a continuación:</w:t>
      </w:r>
    </w:p>
    <w:p w14:paraId="3DAE5290" w14:textId="77777777" w:rsidR="00043C21" w:rsidRPr="00043C21" w:rsidRDefault="00043C21" w:rsidP="004D64BE">
      <w:pPr>
        <w:widowControl/>
        <w:pBdr>
          <w:top w:val="single" w:sz="2" w:space="0" w:color="D9D9E3"/>
          <w:left w:val="single" w:sz="2" w:space="0" w:color="D9D9E3"/>
          <w:bottom w:val="single" w:sz="2" w:space="0" w:color="D9D9E3"/>
          <w:right w:val="single" w:sz="2" w:space="0" w:color="D9D9E3"/>
        </w:pBdr>
        <w:autoSpaceDE/>
        <w:autoSpaceDN/>
        <w:spacing w:before="120" w:after="120"/>
        <w:jc w:val="both"/>
        <w:rPr>
          <w:rFonts w:ascii="Segoe UI" w:eastAsia="Times New Roman" w:hAnsi="Segoe UI" w:cs="Segoe UI"/>
          <w:sz w:val="20"/>
          <w:szCs w:val="20"/>
          <w:lang w:eastAsia="es-ES"/>
        </w:rPr>
      </w:pPr>
      <w:r w:rsidRPr="00043C21">
        <w:rPr>
          <w:rFonts w:ascii="Segoe UI" w:eastAsia="Times New Roman" w:hAnsi="Segoe UI" w:cs="Segoe UI"/>
          <w:sz w:val="20"/>
          <w:szCs w:val="20"/>
          <w:lang w:eastAsia="es-ES"/>
        </w:rPr>
        <w:t xml:space="preserve">Peticionario: DISTRIBUIDORA ELÉCTRICA DEL SIL, S.L., con NIF núm. B24319311, y con domicilio, a efectos de notificaciones, en: Calle de Ríos Rosas, 47. 28003 MADRID. Tensión de conexión: 33.000 V. Parcelas afectadas por la línea de evacuación: polígono 7, parcela 10822, referencia catastral 24072A007108220000IJ; polígono 14, parcelas 09018 y 20485, referencia catastral 24072A014090180000IM y 24072A014204850000IK respectivamente. Ubicadas todas ellas en la localidad de </w:t>
      </w:r>
      <w:proofErr w:type="spellStart"/>
      <w:r w:rsidRPr="00043C21">
        <w:rPr>
          <w:rFonts w:ascii="Segoe UI" w:eastAsia="Times New Roman" w:hAnsi="Segoe UI" w:cs="Segoe UI"/>
          <w:sz w:val="20"/>
          <w:szCs w:val="20"/>
          <w:lang w:eastAsia="es-ES"/>
        </w:rPr>
        <w:t>Fabero</w:t>
      </w:r>
      <w:proofErr w:type="spellEnd"/>
      <w:r w:rsidRPr="00043C21">
        <w:rPr>
          <w:rFonts w:ascii="Segoe UI" w:eastAsia="Times New Roman" w:hAnsi="Segoe UI" w:cs="Segoe UI"/>
          <w:sz w:val="20"/>
          <w:szCs w:val="20"/>
          <w:lang w:eastAsia="es-ES"/>
        </w:rPr>
        <w:t>.</w:t>
      </w:r>
    </w:p>
    <w:p w14:paraId="63A23EBE" w14:textId="77777777" w:rsidR="00043C21" w:rsidRPr="00043C21" w:rsidRDefault="00043C21" w:rsidP="004D64BE">
      <w:pPr>
        <w:widowControl/>
        <w:pBdr>
          <w:top w:val="single" w:sz="2" w:space="0" w:color="D9D9E3"/>
          <w:left w:val="single" w:sz="2" w:space="0" w:color="D9D9E3"/>
          <w:bottom w:val="single" w:sz="2" w:space="0" w:color="D9D9E3"/>
          <w:right w:val="single" w:sz="2" w:space="0" w:color="D9D9E3"/>
        </w:pBdr>
        <w:autoSpaceDE/>
        <w:autoSpaceDN/>
        <w:spacing w:before="120" w:after="120"/>
        <w:jc w:val="both"/>
        <w:rPr>
          <w:rFonts w:ascii="Segoe UI" w:eastAsia="Times New Roman" w:hAnsi="Segoe UI" w:cs="Segoe UI"/>
          <w:sz w:val="20"/>
          <w:szCs w:val="20"/>
          <w:lang w:eastAsia="es-ES"/>
        </w:rPr>
      </w:pPr>
      <w:r w:rsidRPr="00043C21">
        <w:rPr>
          <w:rFonts w:ascii="Segoe UI" w:eastAsia="Times New Roman" w:hAnsi="Segoe UI" w:cs="Segoe UI"/>
          <w:sz w:val="20"/>
          <w:szCs w:val="20"/>
          <w:lang w:eastAsia="es-ES"/>
        </w:rPr>
        <w:t xml:space="preserve">Como se indica en el proyecto: "El proyecto describe y justifica las instalaciones de alta tensión de la nueva línea enterrada de doble circuito para enlace de una planta fotovoltaica de nueva ejecución (excluida del alcance) hasta su conexión con la LAT de 33 kV La </w:t>
      </w:r>
      <w:proofErr w:type="spellStart"/>
      <w:r w:rsidRPr="00043C21">
        <w:rPr>
          <w:rFonts w:ascii="Segoe UI" w:eastAsia="Times New Roman" w:hAnsi="Segoe UI" w:cs="Segoe UI"/>
          <w:sz w:val="20"/>
          <w:szCs w:val="20"/>
          <w:lang w:eastAsia="es-ES"/>
        </w:rPr>
        <w:t>Recuelga-Fabero</w:t>
      </w:r>
      <w:proofErr w:type="spellEnd"/>
      <w:r w:rsidRPr="00043C21">
        <w:rPr>
          <w:rFonts w:ascii="Segoe UI" w:eastAsia="Times New Roman" w:hAnsi="Segoe UI" w:cs="Segoe UI"/>
          <w:sz w:val="20"/>
          <w:szCs w:val="20"/>
          <w:lang w:eastAsia="es-ES"/>
        </w:rPr>
        <w:t>, en el apoyo AP-31 de esta".</w:t>
      </w:r>
    </w:p>
    <w:p w14:paraId="624DF675" w14:textId="77777777" w:rsidR="00043C21" w:rsidRPr="00043C21" w:rsidRDefault="00043C21" w:rsidP="004D64BE">
      <w:pPr>
        <w:widowControl/>
        <w:pBdr>
          <w:top w:val="single" w:sz="2" w:space="0" w:color="D9D9E3"/>
          <w:left w:val="single" w:sz="2" w:space="0" w:color="D9D9E3"/>
          <w:bottom w:val="single" w:sz="2" w:space="0" w:color="D9D9E3"/>
          <w:right w:val="single" w:sz="2" w:space="0" w:color="D9D9E3"/>
        </w:pBdr>
        <w:autoSpaceDE/>
        <w:autoSpaceDN/>
        <w:spacing w:before="120" w:after="120"/>
        <w:jc w:val="both"/>
        <w:rPr>
          <w:rFonts w:ascii="Segoe UI" w:eastAsia="Times New Roman" w:hAnsi="Segoe UI" w:cs="Segoe UI"/>
          <w:sz w:val="20"/>
          <w:szCs w:val="20"/>
          <w:lang w:eastAsia="es-ES"/>
        </w:rPr>
      </w:pPr>
      <w:r w:rsidRPr="00043C21">
        <w:rPr>
          <w:rFonts w:ascii="Segoe UI" w:eastAsia="Times New Roman" w:hAnsi="Segoe UI" w:cs="Segoe UI"/>
          <w:sz w:val="20"/>
          <w:szCs w:val="20"/>
          <w:lang w:eastAsia="es-ES"/>
        </w:rPr>
        <w:t>Y por el presente escrito, formulo las siguientes ALEGACIONES:</w:t>
      </w:r>
    </w:p>
    <w:p w14:paraId="63F4D4DF" w14:textId="77777777" w:rsidR="00043C21" w:rsidRPr="00043C21" w:rsidRDefault="00043C21" w:rsidP="004D64BE">
      <w:pPr>
        <w:widowControl/>
        <w:pBdr>
          <w:top w:val="single" w:sz="2" w:space="0" w:color="D9D9E3"/>
          <w:left w:val="single" w:sz="2" w:space="0" w:color="D9D9E3"/>
          <w:bottom w:val="single" w:sz="2" w:space="0" w:color="D9D9E3"/>
          <w:right w:val="single" w:sz="2" w:space="0" w:color="D9D9E3"/>
        </w:pBdr>
        <w:autoSpaceDE/>
        <w:autoSpaceDN/>
        <w:spacing w:before="120" w:after="120"/>
        <w:jc w:val="both"/>
        <w:rPr>
          <w:rFonts w:ascii="Segoe UI" w:eastAsia="Times New Roman" w:hAnsi="Segoe UI" w:cs="Segoe UI"/>
          <w:sz w:val="20"/>
          <w:szCs w:val="20"/>
          <w:lang w:eastAsia="es-ES"/>
        </w:rPr>
      </w:pPr>
      <w:r w:rsidRPr="00043C21">
        <w:rPr>
          <w:rFonts w:ascii="Segoe UI" w:eastAsia="Times New Roman" w:hAnsi="Segoe UI" w:cs="Segoe UI"/>
          <w:b/>
          <w:bCs/>
          <w:sz w:val="20"/>
          <w:szCs w:val="20"/>
          <w:lang w:eastAsia="es-ES"/>
        </w:rPr>
        <w:lastRenderedPageBreak/>
        <w:t>ALEGACIÓN PRIMERA: CUESTIONES DE BASE.</w:t>
      </w:r>
      <w:r w:rsidRPr="00043C21">
        <w:rPr>
          <w:rFonts w:ascii="Segoe UI" w:eastAsia="Times New Roman" w:hAnsi="Segoe UI" w:cs="Segoe UI"/>
          <w:sz w:val="20"/>
          <w:szCs w:val="20"/>
          <w:lang w:eastAsia="es-ES"/>
        </w:rPr>
        <w:t xml:space="preserve"> La exigencia de una evaluación ambiental debe ser una herramienta efectiva para velar por garantías medioambientales basadas en evidencias. Sin embargo, en ocasiones, no se cumple la Ley de Evaluación Ambiental, y se aprueban proyectos cuyos Estudios de Impacto Ambiental no demuestran la ausencia de impactos negativos significativos ni la utilidad pública en términos de balance ecológico y huella de carbono. Este proyecto debe demostrar fehacientemente que su balance de CO2 es positivo, considerando todos los costos y beneficios, incluyendo emisiones asociadas a la construcción y la pérdida de cubierta vegetal. Se debe evaluar </w:t>
      </w:r>
      <w:proofErr w:type="gramStart"/>
      <w:r w:rsidRPr="00043C21">
        <w:rPr>
          <w:rFonts w:ascii="Segoe UI" w:eastAsia="Times New Roman" w:hAnsi="Segoe UI" w:cs="Segoe UI"/>
          <w:sz w:val="20"/>
          <w:szCs w:val="20"/>
          <w:lang w:eastAsia="es-ES"/>
        </w:rPr>
        <w:t>globalmente y acumulativamente</w:t>
      </w:r>
      <w:proofErr w:type="gramEnd"/>
      <w:r w:rsidRPr="00043C21">
        <w:rPr>
          <w:rFonts w:ascii="Segoe UI" w:eastAsia="Times New Roman" w:hAnsi="Segoe UI" w:cs="Segoe UI"/>
          <w:sz w:val="20"/>
          <w:szCs w:val="20"/>
          <w:lang w:eastAsia="es-ES"/>
        </w:rPr>
        <w:t xml:space="preserve"> todos los impactos, considerando la vida útil del proyecto y su reciclaje.</w:t>
      </w:r>
    </w:p>
    <w:p w14:paraId="42975E35" w14:textId="77777777" w:rsidR="00043C21" w:rsidRPr="00043C21" w:rsidRDefault="00043C21" w:rsidP="004D64BE">
      <w:pPr>
        <w:widowControl/>
        <w:pBdr>
          <w:top w:val="single" w:sz="2" w:space="0" w:color="D9D9E3"/>
          <w:left w:val="single" w:sz="2" w:space="0" w:color="D9D9E3"/>
          <w:bottom w:val="single" w:sz="2" w:space="0" w:color="D9D9E3"/>
          <w:right w:val="single" w:sz="2" w:space="0" w:color="D9D9E3"/>
        </w:pBdr>
        <w:autoSpaceDE/>
        <w:autoSpaceDN/>
        <w:spacing w:before="120" w:after="120"/>
        <w:jc w:val="both"/>
        <w:rPr>
          <w:rFonts w:ascii="Segoe UI" w:eastAsia="Times New Roman" w:hAnsi="Segoe UI" w:cs="Segoe UI"/>
          <w:sz w:val="20"/>
          <w:szCs w:val="20"/>
          <w:lang w:eastAsia="es-ES"/>
        </w:rPr>
      </w:pPr>
      <w:r w:rsidRPr="00043C21">
        <w:rPr>
          <w:rFonts w:ascii="Segoe UI" w:eastAsia="Times New Roman" w:hAnsi="Segoe UI" w:cs="Segoe UI"/>
          <w:b/>
          <w:bCs/>
          <w:sz w:val="20"/>
          <w:szCs w:val="20"/>
          <w:lang w:eastAsia="es-ES"/>
        </w:rPr>
        <w:t>ALEGACIÓN SEGUNDA: CUESTIONES RELACIONADAS CON LA OCUPACIÓN DE BIENES DE DOMINIO PÚBLICO.</w:t>
      </w:r>
      <w:r w:rsidRPr="00043C21">
        <w:rPr>
          <w:rFonts w:ascii="Segoe UI" w:eastAsia="Times New Roman" w:hAnsi="Segoe UI" w:cs="Segoe UI"/>
          <w:sz w:val="20"/>
          <w:szCs w:val="20"/>
          <w:lang w:eastAsia="es-ES"/>
        </w:rPr>
        <w:t xml:space="preserve"> La ocupación de bienes de dominio público debe justificarse debidamente y tener en cuenta la posible afectación a servicios e infraestructuras ya existentes. En este caso, se debe explicar cómo se va a realizar la ocupación y, especialmente, cómo se va a minimizar la afectación a servicios ya existentes, como carreteras o servicios de agua. Además, se debe garantizar la reversión a su estado original en caso de abandono del proyecto.</w:t>
      </w:r>
    </w:p>
    <w:p w14:paraId="26BD3D52" w14:textId="77777777" w:rsidR="001C1595" w:rsidRDefault="00043C21" w:rsidP="004D64BE">
      <w:pPr>
        <w:widowControl/>
        <w:pBdr>
          <w:top w:val="single" w:sz="2" w:space="0" w:color="D9D9E3"/>
          <w:left w:val="single" w:sz="2" w:space="0" w:color="D9D9E3"/>
          <w:bottom w:val="single" w:sz="2" w:space="0" w:color="D9D9E3"/>
          <w:right w:val="single" w:sz="2" w:space="0" w:color="D9D9E3"/>
        </w:pBdr>
        <w:autoSpaceDE/>
        <w:autoSpaceDN/>
        <w:spacing w:before="120" w:after="120"/>
        <w:jc w:val="both"/>
        <w:rPr>
          <w:rFonts w:ascii="Segoe UI" w:eastAsia="Times New Roman" w:hAnsi="Segoe UI" w:cs="Segoe UI"/>
          <w:sz w:val="20"/>
          <w:szCs w:val="20"/>
          <w:lang w:eastAsia="es-ES"/>
        </w:rPr>
      </w:pPr>
      <w:r w:rsidRPr="00043C21">
        <w:rPr>
          <w:rFonts w:ascii="Segoe UI" w:eastAsia="Times New Roman" w:hAnsi="Segoe UI" w:cs="Segoe UI"/>
          <w:b/>
          <w:bCs/>
          <w:sz w:val="20"/>
          <w:szCs w:val="20"/>
          <w:lang w:eastAsia="es-ES"/>
        </w:rPr>
        <w:t>ALEGACIÓN TERCERA: CUESTIONES RELACIONADAS CO</w:t>
      </w:r>
      <w:r w:rsidR="00136BCF">
        <w:rPr>
          <w:rFonts w:ascii="Segoe UI" w:eastAsia="Times New Roman" w:hAnsi="Segoe UI" w:cs="Segoe UI"/>
          <w:b/>
          <w:bCs/>
          <w:sz w:val="20"/>
          <w:szCs w:val="20"/>
          <w:lang w:eastAsia="es-ES"/>
        </w:rPr>
        <w:t>N LA PROPIEDAD DE LOS TERRENOS</w:t>
      </w:r>
      <w:r w:rsidRPr="00043C21">
        <w:rPr>
          <w:rFonts w:ascii="Segoe UI" w:eastAsia="Times New Roman" w:hAnsi="Segoe UI" w:cs="Segoe UI"/>
          <w:b/>
          <w:bCs/>
          <w:sz w:val="20"/>
          <w:szCs w:val="20"/>
          <w:lang w:eastAsia="es-ES"/>
        </w:rPr>
        <w:t>.</w:t>
      </w:r>
      <w:r w:rsidRPr="00043C21">
        <w:rPr>
          <w:rFonts w:ascii="Segoe UI" w:eastAsia="Times New Roman" w:hAnsi="Segoe UI" w:cs="Segoe UI"/>
          <w:sz w:val="20"/>
          <w:szCs w:val="20"/>
          <w:lang w:eastAsia="es-ES"/>
        </w:rPr>
        <w:t xml:space="preserve"> </w:t>
      </w:r>
      <w:r w:rsidR="00136BCF">
        <w:rPr>
          <w:rFonts w:ascii="Segoe UI" w:eastAsia="Times New Roman" w:hAnsi="Segoe UI" w:cs="Segoe UI"/>
          <w:sz w:val="20"/>
          <w:szCs w:val="20"/>
          <w:lang w:eastAsia="es-ES"/>
        </w:rPr>
        <w:t xml:space="preserve">Actualmente </w:t>
      </w:r>
      <w:proofErr w:type="gramStart"/>
      <w:r w:rsidR="00136BCF">
        <w:rPr>
          <w:rFonts w:ascii="Segoe UI" w:eastAsia="Times New Roman" w:hAnsi="Segoe UI" w:cs="Segoe UI"/>
          <w:sz w:val="20"/>
          <w:szCs w:val="20"/>
          <w:lang w:eastAsia="es-ES"/>
        </w:rPr>
        <w:t>los vecinos y vecinas</w:t>
      </w:r>
      <w:proofErr w:type="gramEnd"/>
      <w:r w:rsidR="00136BCF">
        <w:rPr>
          <w:rFonts w:ascii="Segoe UI" w:eastAsia="Times New Roman" w:hAnsi="Segoe UI" w:cs="Segoe UI"/>
          <w:sz w:val="20"/>
          <w:szCs w:val="20"/>
          <w:lang w:eastAsia="es-ES"/>
        </w:rPr>
        <w:t xml:space="preserve"> han reclamado ante el Defensor del Pueblo la restauración de los terrenos y el derecho de reversión de las fincas una vez finalizada la actividad minera que obligó a su venta</w:t>
      </w:r>
      <w:r w:rsidR="001C1595">
        <w:rPr>
          <w:rFonts w:ascii="Segoe UI" w:eastAsia="Times New Roman" w:hAnsi="Segoe UI" w:cs="Segoe UI"/>
          <w:sz w:val="20"/>
          <w:szCs w:val="20"/>
          <w:lang w:eastAsia="es-ES"/>
        </w:rPr>
        <w:t>, en muchos contratos, con la citada cláusula de reversión, al igual que las propiedades pertenecientes a las Juntas Vecinales, de manera que puedan volver a ser utilizadas para las mismas labores interrumpidas por la actividad minera en el pasado.</w:t>
      </w:r>
    </w:p>
    <w:p w14:paraId="306F94E1" w14:textId="2584E918" w:rsidR="00043C21" w:rsidRDefault="00043C21" w:rsidP="004D64BE">
      <w:pPr>
        <w:widowControl/>
        <w:pBdr>
          <w:top w:val="single" w:sz="2" w:space="0" w:color="D9D9E3"/>
          <w:left w:val="single" w:sz="2" w:space="0" w:color="D9D9E3"/>
          <w:bottom w:val="single" w:sz="2" w:space="0" w:color="D9D9E3"/>
          <w:right w:val="single" w:sz="2" w:space="0" w:color="D9D9E3"/>
        </w:pBdr>
        <w:autoSpaceDE/>
        <w:autoSpaceDN/>
        <w:spacing w:before="120" w:after="120"/>
        <w:jc w:val="both"/>
        <w:rPr>
          <w:rFonts w:ascii="Segoe UI" w:eastAsia="Times New Roman" w:hAnsi="Segoe UI" w:cs="Segoe UI"/>
          <w:sz w:val="20"/>
          <w:szCs w:val="20"/>
          <w:lang w:eastAsia="es-ES"/>
        </w:rPr>
      </w:pPr>
      <w:r w:rsidRPr="00043C21">
        <w:rPr>
          <w:rFonts w:ascii="Segoe UI" w:eastAsia="Times New Roman" w:hAnsi="Segoe UI" w:cs="Segoe UI"/>
          <w:b/>
          <w:bCs/>
          <w:sz w:val="20"/>
          <w:szCs w:val="20"/>
          <w:lang w:eastAsia="es-ES"/>
        </w:rPr>
        <w:t>ALEGACIÓN CUARTA: CUESTIONES RELACIONADAS CON LA PARTICIPACIÓN CIUDADANA.</w:t>
      </w:r>
      <w:r w:rsidRPr="00043C21">
        <w:rPr>
          <w:rFonts w:ascii="Segoe UI" w:eastAsia="Times New Roman" w:hAnsi="Segoe UI" w:cs="Segoe UI"/>
          <w:sz w:val="20"/>
          <w:szCs w:val="20"/>
          <w:lang w:eastAsia="es-ES"/>
        </w:rPr>
        <w:t xml:space="preserve"> La participación ciudadana es esencial en proyectos de esta magnitud. Se debe garantizar un proceso transparente y accesible para que los ciudadanos puedan expresar sus opiniones y preocupaciones. La información debe ser clara y comprensible, y se deben facilitar mecanismos efectivos para la participación ciudadana.</w:t>
      </w:r>
    </w:p>
    <w:p w14:paraId="691FD7E1" w14:textId="26BC8BDB" w:rsidR="001C1595" w:rsidRDefault="001C1595" w:rsidP="004D64BE">
      <w:pPr>
        <w:widowControl/>
        <w:pBdr>
          <w:top w:val="single" w:sz="2" w:space="0" w:color="D9D9E3"/>
          <w:left w:val="single" w:sz="2" w:space="0" w:color="D9D9E3"/>
          <w:bottom w:val="single" w:sz="2" w:space="0" w:color="D9D9E3"/>
          <w:right w:val="single" w:sz="2" w:space="0" w:color="D9D9E3"/>
        </w:pBdr>
        <w:autoSpaceDE/>
        <w:autoSpaceDN/>
        <w:spacing w:before="120" w:after="120"/>
        <w:jc w:val="both"/>
        <w:rPr>
          <w:rFonts w:ascii="Segoe UI" w:eastAsia="Times New Roman" w:hAnsi="Segoe UI" w:cs="Segoe UI"/>
          <w:sz w:val="20"/>
          <w:szCs w:val="20"/>
          <w:lang w:eastAsia="es-ES"/>
        </w:rPr>
      </w:pPr>
      <w:r>
        <w:rPr>
          <w:rFonts w:ascii="Segoe UI" w:eastAsia="Times New Roman" w:hAnsi="Segoe UI" w:cs="Segoe UI"/>
          <w:sz w:val="20"/>
          <w:szCs w:val="20"/>
          <w:lang w:eastAsia="es-ES"/>
        </w:rPr>
        <w:t>La legislación urbanística de Castilla y León establece que el responsable legal del desmantelamiento de las infraestructuras instaladas es el propietario del terreno. En este caso, al no estar resuelta la propiedad de los terrenos, se deja en situación de riesgo económico a los propietarios.</w:t>
      </w:r>
    </w:p>
    <w:p w14:paraId="1067A324" w14:textId="4BB94DAA" w:rsidR="001C1595" w:rsidRPr="00043C21" w:rsidRDefault="001C1595" w:rsidP="004D64BE">
      <w:pPr>
        <w:widowControl/>
        <w:pBdr>
          <w:top w:val="single" w:sz="2" w:space="0" w:color="D9D9E3"/>
          <w:left w:val="single" w:sz="2" w:space="0" w:color="D9D9E3"/>
          <w:bottom w:val="single" w:sz="2" w:space="0" w:color="D9D9E3"/>
          <w:right w:val="single" w:sz="2" w:space="0" w:color="D9D9E3"/>
        </w:pBdr>
        <w:autoSpaceDE/>
        <w:autoSpaceDN/>
        <w:spacing w:before="120" w:after="120"/>
        <w:jc w:val="both"/>
        <w:rPr>
          <w:rFonts w:ascii="Segoe UI" w:eastAsia="Times New Roman" w:hAnsi="Segoe UI" w:cs="Segoe UI"/>
          <w:sz w:val="20"/>
          <w:szCs w:val="20"/>
          <w:lang w:eastAsia="es-ES"/>
        </w:rPr>
      </w:pPr>
      <w:r>
        <w:rPr>
          <w:rFonts w:ascii="Segoe UI" w:eastAsia="Times New Roman" w:hAnsi="Segoe UI" w:cs="Segoe UI"/>
          <w:sz w:val="20"/>
          <w:szCs w:val="20"/>
          <w:lang w:eastAsia="es-ES"/>
        </w:rPr>
        <w:t>La Ley del Sector eléctrico dice que forman parte de la instalación de producción las infraestructuras de evacuación y las de conexión a la red de transporte y de transformación. En este caso, se están tramitando por separado, lo que supone fragmentación</w:t>
      </w:r>
      <w:r w:rsidR="004D64BE">
        <w:rPr>
          <w:rFonts w:ascii="Segoe UI" w:eastAsia="Times New Roman" w:hAnsi="Segoe UI" w:cs="Segoe UI"/>
          <w:sz w:val="20"/>
          <w:szCs w:val="20"/>
          <w:lang w:eastAsia="es-ES"/>
        </w:rPr>
        <w:t xml:space="preserve"> del proyecto.</w:t>
      </w:r>
    </w:p>
    <w:p w14:paraId="357642D7" w14:textId="56F73BA2" w:rsidR="00043C21" w:rsidRPr="004D64BE" w:rsidRDefault="00043C21" w:rsidP="004D64BE">
      <w:pPr>
        <w:widowControl/>
        <w:pBdr>
          <w:top w:val="single" w:sz="2" w:space="0" w:color="D9D9E3"/>
          <w:left w:val="single" w:sz="2" w:space="0" w:color="D9D9E3"/>
          <w:bottom w:val="single" w:sz="2" w:space="0" w:color="D9D9E3"/>
          <w:right w:val="single" w:sz="2" w:space="0" w:color="D9D9E3"/>
        </w:pBdr>
        <w:autoSpaceDE/>
        <w:autoSpaceDN/>
        <w:spacing w:before="120" w:after="120"/>
        <w:jc w:val="both"/>
        <w:rPr>
          <w:rFonts w:ascii="Segoe UI" w:eastAsia="Times New Roman" w:hAnsi="Segoe UI" w:cs="Segoe UI"/>
          <w:b/>
          <w:bCs/>
          <w:sz w:val="20"/>
          <w:szCs w:val="20"/>
          <w:lang w:eastAsia="es-ES"/>
        </w:rPr>
      </w:pPr>
      <w:r w:rsidRPr="00043C21">
        <w:rPr>
          <w:rFonts w:ascii="Segoe UI" w:eastAsia="Times New Roman" w:hAnsi="Segoe UI" w:cs="Segoe UI"/>
          <w:sz w:val="20"/>
          <w:szCs w:val="20"/>
          <w:lang w:eastAsia="es-ES"/>
        </w:rPr>
        <w:t>Por lo expuesto,</w:t>
      </w:r>
      <w:r w:rsidR="004D64BE">
        <w:rPr>
          <w:rFonts w:ascii="Segoe UI" w:eastAsia="Times New Roman" w:hAnsi="Segoe UI" w:cs="Segoe UI"/>
          <w:sz w:val="20"/>
          <w:szCs w:val="20"/>
          <w:lang w:eastAsia="es-ES"/>
        </w:rPr>
        <w:t xml:space="preserve"> </w:t>
      </w:r>
      <w:r w:rsidRPr="004D64BE">
        <w:rPr>
          <w:rFonts w:ascii="Segoe UI" w:eastAsia="Times New Roman" w:hAnsi="Segoe UI" w:cs="Segoe UI"/>
          <w:b/>
          <w:bCs/>
          <w:sz w:val="20"/>
          <w:szCs w:val="20"/>
          <w:lang w:eastAsia="es-ES"/>
        </w:rPr>
        <w:t>SOLICITA:</w:t>
      </w:r>
    </w:p>
    <w:p w14:paraId="14EEFB2A" w14:textId="77777777" w:rsidR="00043C21" w:rsidRPr="00043C21" w:rsidRDefault="00043C21" w:rsidP="004D64BE">
      <w:pPr>
        <w:widowControl/>
        <w:numPr>
          <w:ilvl w:val="0"/>
          <w:numId w:val="5"/>
        </w:numPr>
        <w:pBdr>
          <w:top w:val="single" w:sz="2" w:space="0" w:color="D9D9E3"/>
          <w:left w:val="single" w:sz="2" w:space="5" w:color="D9D9E3"/>
          <w:bottom w:val="single" w:sz="2" w:space="0" w:color="D9D9E3"/>
          <w:right w:val="single" w:sz="2" w:space="0" w:color="D9D9E3"/>
        </w:pBdr>
        <w:autoSpaceDE/>
        <w:autoSpaceDN/>
        <w:spacing w:before="120" w:after="120"/>
        <w:ind w:left="360"/>
        <w:jc w:val="both"/>
        <w:rPr>
          <w:rFonts w:ascii="Segoe UI" w:eastAsia="Times New Roman" w:hAnsi="Segoe UI" w:cs="Segoe UI"/>
          <w:sz w:val="20"/>
          <w:szCs w:val="20"/>
          <w:lang w:eastAsia="es-ES"/>
        </w:rPr>
      </w:pPr>
      <w:r w:rsidRPr="00043C21">
        <w:rPr>
          <w:rFonts w:ascii="Segoe UI" w:eastAsia="Times New Roman" w:hAnsi="Segoe UI" w:cs="Segoe UI"/>
          <w:sz w:val="20"/>
          <w:szCs w:val="20"/>
          <w:lang w:eastAsia="es-ES"/>
        </w:rPr>
        <w:t>Que se tengan por formuladas las presentes alegaciones, admitiéndolas a trámite y que se valore su contenido en la resolución del expediente.</w:t>
      </w:r>
    </w:p>
    <w:p w14:paraId="2F26318E" w14:textId="77777777" w:rsidR="00043C21" w:rsidRPr="00043C21" w:rsidRDefault="00043C21" w:rsidP="004D64BE">
      <w:pPr>
        <w:widowControl/>
        <w:numPr>
          <w:ilvl w:val="0"/>
          <w:numId w:val="5"/>
        </w:numPr>
        <w:pBdr>
          <w:top w:val="single" w:sz="2" w:space="0" w:color="D9D9E3"/>
          <w:left w:val="single" w:sz="2" w:space="5" w:color="D9D9E3"/>
          <w:bottom w:val="single" w:sz="2" w:space="0" w:color="D9D9E3"/>
          <w:right w:val="single" w:sz="2" w:space="0" w:color="D9D9E3"/>
        </w:pBdr>
        <w:autoSpaceDE/>
        <w:autoSpaceDN/>
        <w:spacing w:before="120" w:after="120"/>
        <w:ind w:left="360"/>
        <w:jc w:val="both"/>
        <w:rPr>
          <w:rFonts w:ascii="Segoe UI" w:eastAsia="Times New Roman" w:hAnsi="Segoe UI" w:cs="Segoe UI"/>
          <w:sz w:val="20"/>
          <w:szCs w:val="20"/>
          <w:lang w:eastAsia="es-ES"/>
        </w:rPr>
      </w:pPr>
      <w:r w:rsidRPr="00043C21">
        <w:rPr>
          <w:rFonts w:ascii="Segoe UI" w:eastAsia="Times New Roman" w:hAnsi="Segoe UI" w:cs="Segoe UI"/>
          <w:sz w:val="20"/>
          <w:szCs w:val="20"/>
          <w:lang w:eastAsia="es-ES"/>
        </w:rPr>
        <w:t>Que se requiera al promotor para que, en el plazo reglamentario, presente la documentación necesaria para subsanar las deficiencias señaladas y para que complete la información insuficiente contenida en la solicitud.</w:t>
      </w:r>
    </w:p>
    <w:p w14:paraId="6747F05F" w14:textId="77777777" w:rsidR="00043C21" w:rsidRPr="00043C21" w:rsidRDefault="00043C21" w:rsidP="004D64BE">
      <w:pPr>
        <w:widowControl/>
        <w:numPr>
          <w:ilvl w:val="0"/>
          <w:numId w:val="5"/>
        </w:numPr>
        <w:pBdr>
          <w:top w:val="single" w:sz="2" w:space="0" w:color="D9D9E3"/>
          <w:left w:val="single" w:sz="2" w:space="5" w:color="D9D9E3"/>
          <w:bottom w:val="single" w:sz="2" w:space="0" w:color="D9D9E3"/>
          <w:right w:val="single" w:sz="2" w:space="0" w:color="D9D9E3"/>
        </w:pBdr>
        <w:autoSpaceDE/>
        <w:autoSpaceDN/>
        <w:spacing w:before="120" w:after="120"/>
        <w:ind w:left="360"/>
        <w:jc w:val="both"/>
        <w:rPr>
          <w:rFonts w:ascii="Segoe UI" w:eastAsia="Times New Roman" w:hAnsi="Segoe UI" w:cs="Segoe UI"/>
          <w:sz w:val="20"/>
          <w:szCs w:val="20"/>
          <w:lang w:eastAsia="es-ES"/>
        </w:rPr>
      </w:pPr>
      <w:r w:rsidRPr="00043C21">
        <w:rPr>
          <w:rFonts w:ascii="Segoe UI" w:eastAsia="Times New Roman" w:hAnsi="Segoe UI" w:cs="Segoe UI"/>
          <w:sz w:val="20"/>
          <w:szCs w:val="20"/>
          <w:lang w:eastAsia="es-ES"/>
        </w:rPr>
        <w:t>Que, en caso de no ser subsanadas las deficiencias apreciadas, se deniegue la autorización solicitada.</w:t>
      </w:r>
    </w:p>
    <w:p w14:paraId="4DDD59E8" w14:textId="77777777" w:rsidR="00043C21" w:rsidRPr="00043C21" w:rsidRDefault="00043C21" w:rsidP="004D64BE">
      <w:pPr>
        <w:widowControl/>
        <w:numPr>
          <w:ilvl w:val="0"/>
          <w:numId w:val="5"/>
        </w:numPr>
        <w:pBdr>
          <w:top w:val="single" w:sz="2" w:space="0" w:color="D9D9E3"/>
          <w:left w:val="single" w:sz="2" w:space="5" w:color="D9D9E3"/>
          <w:bottom w:val="single" w:sz="2" w:space="0" w:color="D9D9E3"/>
          <w:right w:val="single" w:sz="2" w:space="0" w:color="D9D9E3"/>
        </w:pBdr>
        <w:autoSpaceDE/>
        <w:autoSpaceDN/>
        <w:spacing w:before="120" w:after="120"/>
        <w:ind w:left="360"/>
        <w:jc w:val="both"/>
        <w:rPr>
          <w:rFonts w:ascii="Segoe UI" w:eastAsia="Times New Roman" w:hAnsi="Segoe UI" w:cs="Segoe UI"/>
          <w:sz w:val="20"/>
          <w:szCs w:val="20"/>
          <w:lang w:eastAsia="es-ES"/>
        </w:rPr>
      </w:pPr>
      <w:r w:rsidRPr="00043C21">
        <w:rPr>
          <w:rFonts w:ascii="Segoe UI" w:eastAsia="Times New Roman" w:hAnsi="Segoe UI" w:cs="Segoe UI"/>
          <w:sz w:val="20"/>
          <w:szCs w:val="20"/>
          <w:lang w:eastAsia="es-ES"/>
        </w:rPr>
        <w:t>Que, en caso de ser estimadas las alegaciones presentadas, se modifiquen las condiciones del proyecto para garantizar la protección del medio ambiente y de los intereses públicos afectados.</w:t>
      </w:r>
    </w:p>
    <w:p w14:paraId="3FCEFA9D" w14:textId="77777777" w:rsidR="00043C21" w:rsidRPr="00043C21" w:rsidRDefault="00043C21" w:rsidP="004D64BE">
      <w:pPr>
        <w:widowControl/>
        <w:numPr>
          <w:ilvl w:val="0"/>
          <w:numId w:val="5"/>
        </w:numPr>
        <w:pBdr>
          <w:top w:val="single" w:sz="2" w:space="0" w:color="D9D9E3"/>
          <w:left w:val="single" w:sz="2" w:space="5" w:color="D9D9E3"/>
          <w:bottom w:val="single" w:sz="2" w:space="0" w:color="D9D9E3"/>
          <w:right w:val="single" w:sz="2" w:space="0" w:color="D9D9E3"/>
        </w:pBdr>
        <w:autoSpaceDE/>
        <w:autoSpaceDN/>
        <w:spacing w:before="120" w:after="120"/>
        <w:ind w:left="360"/>
        <w:jc w:val="both"/>
        <w:rPr>
          <w:rFonts w:ascii="Segoe UI" w:eastAsia="Times New Roman" w:hAnsi="Segoe UI" w:cs="Segoe UI"/>
          <w:sz w:val="20"/>
          <w:szCs w:val="20"/>
          <w:lang w:eastAsia="es-ES"/>
        </w:rPr>
      </w:pPr>
      <w:r w:rsidRPr="00043C21">
        <w:rPr>
          <w:rFonts w:ascii="Segoe UI" w:eastAsia="Times New Roman" w:hAnsi="Segoe UI" w:cs="Segoe UI"/>
          <w:sz w:val="20"/>
          <w:szCs w:val="20"/>
          <w:lang w:eastAsia="es-ES"/>
        </w:rPr>
        <w:t>Que se tenga por comparecido en el expediente al recurrente y se le tenga por parte interesada en el mismo, acordando su remisión para informe preceptivo a los órganos competentes.</w:t>
      </w:r>
    </w:p>
    <w:p w14:paraId="58D783F6" w14:textId="77777777" w:rsidR="004D64BE" w:rsidRDefault="004D64BE" w:rsidP="004D64BE">
      <w:pPr>
        <w:widowControl/>
        <w:pBdr>
          <w:top w:val="single" w:sz="2" w:space="0" w:color="D9D9E3"/>
          <w:left w:val="single" w:sz="2" w:space="0" w:color="D9D9E3"/>
          <w:bottom w:val="single" w:sz="2" w:space="0" w:color="D9D9E3"/>
          <w:right w:val="single" w:sz="2" w:space="0" w:color="D9D9E3"/>
        </w:pBdr>
        <w:autoSpaceDE/>
        <w:autoSpaceDN/>
        <w:spacing w:before="120" w:after="120"/>
        <w:jc w:val="center"/>
        <w:rPr>
          <w:rFonts w:ascii="Segoe UI" w:eastAsia="Times New Roman" w:hAnsi="Segoe UI" w:cs="Segoe UI"/>
          <w:sz w:val="20"/>
          <w:szCs w:val="20"/>
          <w:lang w:eastAsia="es-ES"/>
        </w:rPr>
      </w:pPr>
    </w:p>
    <w:p w14:paraId="7AD7741B" w14:textId="0F1FFA71" w:rsidR="004D64BE" w:rsidRDefault="004D64BE" w:rsidP="004D64BE">
      <w:pPr>
        <w:widowControl/>
        <w:pBdr>
          <w:top w:val="single" w:sz="2" w:space="0" w:color="D9D9E3"/>
          <w:left w:val="single" w:sz="2" w:space="0" w:color="D9D9E3"/>
          <w:bottom w:val="single" w:sz="2" w:space="0" w:color="D9D9E3"/>
          <w:right w:val="single" w:sz="2" w:space="0" w:color="D9D9E3"/>
        </w:pBdr>
        <w:autoSpaceDE/>
        <w:autoSpaceDN/>
        <w:spacing w:before="120" w:after="120"/>
        <w:jc w:val="center"/>
        <w:rPr>
          <w:rFonts w:ascii="Segoe UI" w:eastAsia="Times New Roman" w:hAnsi="Segoe UI" w:cs="Segoe UI"/>
          <w:sz w:val="20"/>
          <w:szCs w:val="20"/>
          <w:lang w:eastAsia="es-ES"/>
        </w:rPr>
      </w:pPr>
      <w:r>
        <w:rPr>
          <w:rFonts w:ascii="Segoe UI" w:eastAsia="Times New Roman" w:hAnsi="Segoe UI" w:cs="Segoe UI"/>
          <w:sz w:val="20"/>
          <w:szCs w:val="20"/>
          <w:lang w:eastAsia="es-ES"/>
        </w:rPr>
        <w:t>En El Bierzo</w:t>
      </w:r>
      <w:r w:rsidR="00043C21" w:rsidRPr="00043C21">
        <w:rPr>
          <w:rFonts w:ascii="Segoe UI" w:eastAsia="Times New Roman" w:hAnsi="Segoe UI" w:cs="Segoe UI"/>
          <w:sz w:val="20"/>
          <w:szCs w:val="20"/>
          <w:lang w:eastAsia="es-ES"/>
        </w:rPr>
        <w:t xml:space="preserve">, a </w:t>
      </w:r>
      <w:r>
        <w:rPr>
          <w:rFonts w:ascii="Segoe UI" w:eastAsia="Times New Roman" w:hAnsi="Segoe UI" w:cs="Segoe UI"/>
          <w:sz w:val="20"/>
          <w:szCs w:val="20"/>
          <w:lang w:eastAsia="es-ES"/>
        </w:rPr>
        <w:t>……… de noviembre de 2023</w:t>
      </w:r>
    </w:p>
    <w:p w14:paraId="36C15210" w14:textId="77777777" w:rsidR="004D64BE" w:rsidRDefault="004D64BE" w:rsidP="004D64BE">
      <w:pPr>
        <w:widowControl/>
        <w:pBdr>
          <w:top w:val="single" w:sz="2" w:space="0" w:color="D9D9E3"/>
          <w:left w:val="single" w:sz="2" w:space="0" w:color="D9D9E3"/>
          <w:bottom w:val="single" w:sz="2" w:space="0" w:color="D9D9E3"/>
          <w:right w:val="single" w:sz="2" w:space="0" w:color="D9D9E3"/>
        </w:pBdr>
        <w:autoSpaceDE/>
        <w:autoSpaceDN/>
        <w:spacing w:before="120" w:after="120"/>
        <w:jc w:val="center"/>
        <w:rPr>
          <w:rFonts w:ascii="Segoe UI" w:eastAsia="Times New Roman" w:hAnsi="Segoe UI" w:cs="Segoe UI"/>
          <w:sz w:val="20"/>
          <w:szCs w:val="20"/>
          <w:lang w:eastAsia="es-ES"/>
        </w:rPr>
      </w:pPr>
    </w:p>
    <w:p w14:paraId="15B0FC1F" w14:textId="77777777" w:rsidR="004D64BE" w:rsidRDefault="004D64BE" w:rsidP="004D64BE">
      <w:pPr>
        <w:widowControl/>
        <w:pBdr>
          <w:top w:val="single" w:sz="2" w:space="0" w:color="D9D9E3"/>
          <w:left w:val="single" w:sz="2" w:space="0" w:color="D9D9E3"/>
          <w:bottom w:val="single" w:sz="2" w:space="0" w:color="D9D9E3"/>
          <w:right w:val="single" w:sz="2" w:space="0" w:color="D9D9E3"/>
        </w:pBdr>
        <w:autoSpaceDE/>
        <w:autoSpaceDN/>
        <w:spacing w:before="120" w:after="120"/>
        <w:jc w:val="center"/>
        <w:rPr>
          <w:rFonts w:ascii="Segoe UI" w:eastAsia="Times New Roman" w:hAnsi="Segoe UI" w:cs="Segoe UI"/>
          <w:sz w:val="20"/>
          <w:szCs w:val="20"/>
          <w:lang w:eastAsia="es-ES"/>
        </w:rPr>
      </w:pPr>
    </w:p>
    <w:p w14:paraId="7868EB58" w14:textId="77777777" w:rsidR="004D64BE" w:rsidRDefault="004D64BE" w:rsidP="004D64BE">
      <w:pPr>
        <w:widowControl/>
        <w:pBdr>
          <w:top w:val="single" w:sz="2" w:space="0" w:color="D9D9E3"/>
          <w:left w:val="single" w:sz="2" w:space="0" w:color="D9D9E3"/>
          <w:bottom w:val="single" w:sz="2" w:space="0" w:color="D9D9E3"/>
          <w:right w:val="single" w:sz="2" w:space="0" w:color="D9D9E3"/>
        </w:pBdr>
        <w:autoSpaceDE/>
        <w:autoSpaceDN/>
        <w:spacing w:before="120" w:after="120"/>
        <w:jc w:val="center"/>
        <w:rPr>
          <w:rFonts w:ascii="Segoe UI" w:eastAsia="Times New Roman" w:hAnsi="Segoe UI" w:cs="Segoe UI"/>
          <w:sz w:val="20"/>
          <w:szCs w:val="20"/>
          <w:lang w:eastAsia="es-ES"/>
        </w:rPr>
      </w:pPr>
    </w:p>
    <w:p w14:paraId="3CB8539B" w14:textId="77777777" w:rsidR="004D64BE" w:rsidRDefault="004D64BE" w:rsidP="004D64BE">
      <w:pPr>
        <w:widowControl/>
        <w:pBdr>
          <w:top w:val="single" w:sz="2" w:space="0" w:color="D9D9E3"/>
          <w:left w:val="single" w:sz="2" w:space="0" w:color="D9D9E3"/>
          <w:bottom w:val="single" w:sz="2" w:space="0" w:color="D9D9E3"/>
          <w:right w:val="single" w:sz="2" w:space="0" w:color="D9D9E3"/>
        </w:pBdr>
        <w:autoSpaceDE/>
        <w:autoSpaceDN/>
        <w:spacing w:before="120" w:after="120"/>
        <w:jc w:val="center"/>
        <w:rPr>
          <w:rFonts w:ascii="Segoe UI" w:eastAsia="Times New Roman" w:hAnsi="Segoe UI" w:cs="Segoe UI"/>
          <w:sz w:val="20"/>
          <w:szCs w:val="20"/>
          <w:lang w:eastAsia="es-ES"/>
        </w:rPr>
      </w:pPr>
    </w:p>
    <w:p w14:paraId="6384877C" w14:textId="30546AAD" w:rsidR="00043C21" w:rsidRPr="00043C21" w:rsidRDefault="004D64BE" w:rsidP="004D64BE">
      <w:pPr>
        <w:widowControl/>
        <w:pBdr>
          <w:top w:val="single" w:sz="2" w:space="0" w:color="D9D9E3"/>
          <w:left w:val="single" w:sz="2" w:space="0" w:color="D9D9E3"/>
          <w:bottom w:val="single" w:sz="2" w:space="0" w:color="D9D9E3"/>
          <w:right w:val="single" w:sz="2" w:space="0" w:color="D9D9E3"/>
        </w:pBdr>
        <w:autoSpaceDE/>
        <w:autoSpaceDN/>
        <w:spacing w:before="120" w:after="120"/>
        <w:jc w:val="center"/>
        <w:rPr>
          <w:rFonts w:ascii="Segoe UI" w:eastAsia="Times New Roman" w:hAnsi="Segoe UI" w:cs="Segoe UI"/>
          <w:sz w:val="20"/>
          <w:szCs w:val="20"/>
          <w:lang w:eastAsia="es-ES"/>
        </w:rPr>
      </w:pPr>
      <w:r>
        <w:rPr>
          <w:rFonts w:ascii="Segoe UI" w:eastAsia="Times New Roman" w:hAnsi="Segoe UI" w:cs="Segoe UI"/>
          <w:sz w:val="20"/>
          <w:szCs w:val="20"/>
          <w:lang w:eastAsia="es-ES"/>
        </w:rPr>
        <w:t>Fdo.:</w:t>
      </w:r>
    </w:p>
    <w:sectPr w:rsidR="00043C21" w:rsidRPr="00043C21" w:rsidSect="004D64BE">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523380" w14:textId="77777777" w:rsidR="00A32E3B" w:rsidRDefault="00A32E3B" w:rsidP="005C34F6">
      <w:r>
        <w:separator/>
      </w:r>
    </w:p>
  </w:endnote>
  <w:endnote w:type="continuationSeparator" w:id="0">
    <w:p w14:paraId="2BB067AF" w14:textId="77777777" w:rsidR="00A32E3B" w:rsidRDefault="00A32E3B" w:rsidP="005C34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HP Simplified">
    <w:panose1 w:val="020B0604020204020204"/>
    <w:charset w:val="00"/>
    <w:family w:val="swiss"/>
    <w:pitch w:val="variable"/>
    <w:sig w:usb0="A00000AF" w:usb1="5000205B" w:usb2="00000000" w:usb3="00000000" w:csb0="00000093"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42217019"/>
      <w:docPartObj>
        <w:docPartGallery w:val="Page Numbers (Bottom of Page)"/>
        <w:docPartUnique/>
      </w:docPartObj>
    </w:sdtPr>
    <w:sdtEndPr>
      <w:rPr>
        <w:rFonts w:ascii="HP Simplified" w:hAnsi="HP Simplified"/>
        <w:color w:val="404040" w:themeColor="text1" w:themeTint="BF"/>
      </w:rPr>
    </w:sdtEndPr>
    <w:sdtContent>
      <w:sdt>
        <w:sdtPr>
          <w:id w:val="-1769616900"/>
          <w:docPartObj>
            <w:docPartGallery w:val="Page Numbers (Top of Page)"/>
            <w:docPartUnique/>
          </w:docPartObj>
        </w:sdtPr>
        <w:sdtEndPr>
          <w:rPr>
            <w:rFonts w:ascii="HP Simplified" w:hAnsi="HP Simplified"/>
            <w:color w:val="404040" w:themeColor="text1" w:themeTint="BF"/>
          </w:rPr>
        </w:sdtEndPr>
        <w:sdtContent>
          <w:p w14:paraId="680DDE46" w14:textId="77777777" w:rsidR="005C34F6" w:rsidRPr="005C34F6" w:rsidRDefault="005C34F6">
            <w:pPr>
              <w:pStyle w:val="Piedepgina"/>
              <w:jc w:val="right"/>
              <w:rPr>
                <w:rFonts w:ascii="HP Simplified" w:hAnsi="HP Simplified"/>
                <w:color w:val="404040" w:themeColor="text1" w:themeTint="BF"/>
              </w:rPr>
            </w:pPr>
            <w:r w:rsidRPr="005C34F6">
              <w:rPr>
                <w:rFonts w:ascii="HP Simplified" w:hAnsi="HP Simplified"/>
                <w:color w:val="404040" w:themeColor="text1" w:themeTint="BF"/>
              </w:rPr>
              <w:t xml:space="preserve">Página </w:t>
            </w:r>
            <w:r w:rsidR="00CD2C6E" w:rsidRPr="005C34F6">
              <w:rPr>
                <w:rFonts w:ascii="HP Simplified" w:hAnsi="HP Simplified"/>
                <w:b/>
                <w:bCs/>
                <w:color w:val="404040" w:themeColor="text1" w:themeTint="BF"/>
                <w:sz w:val="24"/>
                <w:szCs w:val="24"/>
              </w:rPr>
              <w:fldChar w:fldCharType="begin"/>
            </w:r>
            <w:r w:rsidRPr="005C34F6">
              <w:rPr>
                <w:rFonts w:ascii="HP Simplified" w:hAnsi="HP Simplified"/>
                <w:b/>
                <w:bCs/>
                <w:color w:val="404040" w:themeColor="text1" w:themeTint="BF"/>
              </w:rPr>
              <w:instrText>PAGE</w:instrText>
            </w:r>
            <w:r w:rsidR="00CD2C6E" w:rsidRPr="005C34F6">
              <w:rPr>
                <w:rFonts w:ascii="HP Simplified" w:hAnsi="HP Simplified"/>
                <w:b/>
                <w:bCs/>
                <w:color w:val="404040" w:themeColor="text1" w:themeTint="BF"/>
                <w:sz w:val="24"/>
                <w:szCs w:val="24"/>
              </w:rPr>
              <w:fldChar w:fldCharType="separate"/>
            </w:r>
            <w:r w:rsidR="00043C21">
              <w:rPr>
                <w:rFonts w:ascii="HP Simplified" w:hAnsi="HP Simplified"/>
                <w:b/>
                <w:bCs/>
                <w:noProof/>
                <w:color w:val="404040" w:themeColor="text1" w:themeTint="BF"/>
              </w:rPr>
              <w:t>2</w:t>
            </w:r>
            <w:r w:rsidR="00CD2C6E" w:rsidRPr="005C34F6">
              <w:rPr>
                <w:rFonts w:ascii="HP Simplified" w:hAnsi="HP Simplified"/>
                <w:b/>
                <w:bCs/>
                <w:color w:val="404040" w:themeColor="text1" w:themeTint="BF"/>
                <w:sz w:val="24"/>
                <w:szCs w:val="24"/>
              </w:rPr>
              <w:fldChar w:fldCharType="end"/>
            </w:r>
            <w:r w:rsidRPr="005C34F6">
              <w:rPr>
                <w:rFonts w:ascii="HP Simplified" w:hAnsi="HP Simplified"/>
                <w:color w:val="404040" w:themeColor="text1" w:themeTint="BF"/>
              </w:rPr>
              <w:t xml:space="preserve"> de </w:t>
            </w:r>
            <w:r w:rsidR="00CD2C6E" w:rsidRPr="005C34F6">
              <w:rPr>
                <w:rFonts w:ascii="HP Simplified" w:hAnsi="HP Simplified"/>
                <w:b/>
                <w:bCs/>
                <w:color w:val="404040" w:themeColor="text1" w:themeTint="BF"/>
                <w:sz w:val="24"/>
                <w:szCs w:val="24"/>
              </w:rPr>
              <w:fldChar w:fldCharType="begin"/>
            </w:r>
            <w:r w:rsidRPr="005C34F6">
              <w:rPr>
                <w:rFonts w:ascii="HP Simplified" w:hAnsi="HP Simplified"/>
                <w:b/>
                <w:bCs/>
                <w:color w:val="404040" w:themeColor="text1" w:themeTint="BF"/>
              </w:rPr>
              <w:instrText>NUMPAGES</w:instrText>
            </w:r>
            <w:r w:rsidR="00CD2C6E" w:rsidRPr="005C34F6">
              <w:rPr>
                <w:rFonts w:ascii="HP Simplified" w:hAnsi="HP Simplified"/>
                <w:b/>
                <w:bCs/>
                <w:color w:val="404040" w:themeColor="text1" w:themeTint="BF"/>
                <w:sz w:val="24"/>
                <w:szCs w:val="24"/>
              </w:rPr>
              <w:fldChar w:fldCharType="separate"/>
            </w:r>
            <w:r w:rsidR="00043C21">
              <w:rPr>
                <w:rFonts w:ascii="HP Simplified" w:hAnsi="HP Simplified"/>
                <w:b/>
                <w:bCs/>
                <w:noProof/>
                <w:color w:val="404040" w:themeColor="text1" w:themeTint="BF"/>
              </w:rPr>
              <w:t>2</w:t>
            </w:r>
            <w:r w:rsidR="00CD2C6E" w:rsidRPr="005C34F6">
              <w:rPr>
                <w:rFonts w:ascii="HP Simplified" w:hAnsi="HP Simplified"/>
                <w:b/>
                <w:bCs/>
                <w:color w:val="404040" w:themeColor="text1" w:themeTint="BF"/>
                <w:sz w:val="24"/>
                <w:szCs w:val="24"/>
              </w:rPr>
              <w:fldChar w:fldCharType="end"/>
            </w:r>
          </w:p>
        </w:sdtContent>
      </w:sdt>
    </w:sdtContent>
  </w:sdt>
  <w:p w14:paraId="77150B0D" w14:textId="77777777" w:rsidR="005C34F6" w:rsidRDefault="005C34F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DC2FA9" w14:textId="77777777" w:rsidR="00A32E3B" w:rsidRDefault="00A32E3B" w:rsidP="005C34F6">
      <w:r>
        <w:separator/>
      </w:r>
    </w:p>
  </w:footnote>
  <w:footnote w:type="continuationSeparator" w:id="0">
    <w:p w14:paraId="1E5B16C5" w14:textId="77777777" w:rsidR="00A32E3B" w:rsidRDefault="00A32E3B" w:rsidP="005C34F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B44C2"/>
    <w:multiLevelType w:val="hybridMultilevel"/>
    <w:tmpl w:val="32CAF85A"/>
    <w:lvl w:ilvl="0" w:tplc="33E2E744">
      <w:start w:val="1"/>
      <w:numFmt w:val="decimal"/>
      <w:lvlText w:val="%1."/>
      <w:lvlJc w:val="left"/>
      <w:pPr>
        <w:ind w:left="2009" w:hanging="358"/>
        <w:jc w:val="left"/>
      </w:pPr>
      <w:rPr>
        <w:rFonts w:ascii="Tahoma" w:eastAsia="Tahoma" w:hAnsi="Tahoma" w:cs="Tahoma" w:hint="default"/>
        <w:w w:val="88"/>
        <w:sz w:val="22"/>
        <w:szCs w:val="22"/>
        <w:lang w:val="es-ES" w:eastAsia="en-US" w:bidi="ar-SA"/>
      </w:rPr>
    </w:lvl>
    <w:lvl w:ilvl="1" w:tplc="A182A3A8">
      <w:start w:val="1"/>
      <w:numFmt w:val="lowerLetter"/>
      <w:lvlText w:val="%2."/>
      <w:lvlJc w:val="left"/>
      <w:pPr>
        <w:ind w:left="2434" w:hanging="360"/>
        <w:jc w:val="left"/>
      </w:pPr>
      <w:rPr>
        <w:rFonts w:ascii="Tahoma" w:eastAsia="Tahoma" w:hAnsi="Tahoma" w:cs="Tahoma" w:hint="default"/>
        <w:spacing w:val="-1"/>
        <w:w w:val="92"/>
        <w:sz w:val="22"/>
        <w:szCs w:val="22"/>
        <w:lang w:val="es-ES" w:eastAsia="en-US" w:bidi="ar-SA"/>
      </w:rPr>
    </w:lvl>
    <w:lvl w:ilvl="2" w:tplc="E67244CC">
      <w:numFmt w:val="bullet"/>
      <w:lvlText w:val="•"/>
      <w:lvlJc w:val="left"/>
      <w:pPr>
        <w:ind w:left="3373" w:hanging="360"/>
      </w:pPr>
      <w:rPr>
        <w:rFonts w:hint="default"/>
        <w:lang w:val="es-ES" w:eastAsia="en-US" w:bidi="ar-SA"/>
      </w:rPr>
    </w:lvl>
    <w:lvl w:ilvl="3" w:tplc="B9C08616">
      <w:numFmt w:val="bullet"/>
      <w:lvlText w:val="•"/>
      <w:lvlJc w:val="left"/>
      <w:pPr>
        <w:ind w:left="4307" w:hanging="360"/>
      </w:pPr>
      <w:rPr>
        <w:rFonts w:hint="default"/>
        <w:lang w:val="es-ES" w:eastAsia="en-US" w:bidi="ar-SA"/>
      </w:rPr>
    </w:lvl>
    <w:lvl w:ilvl="4" w:tplc="6BF4F4EE">
      <w:numFmt w:val="bullet"/>
      <w:lvlText w:val="•"/>
      <w:lvlJc w:val="left"/>
      <w:pPr>
        <w:ind w:left="5241" w:hanging="360"/>
      </w:pPr>
      <w:rPr>
        <w:rFonts w:hint="default"/>
        <w:lang w:val="es-ES" w:eastAsia="en-US" w:bidi="ar-SA"/>
      </w:rPr>
    </w:lvl>
    <w:lvl w:ilvl="5" w:tplc="0B38E7B2">
      <w:numFmt w:val="bullet"/>
      <w:lvlText w:val="•"/>
      <w:lvlJc w:val="left"/>
      <w:pPr>
        <w:ind w:left="6175" w:hanging="360"/>
      </w:pPr>
      <w:rPr>
        <w:rFonts w:hint="default"/>
        <w:lang w:val="es-ES" w:eastAsia="en-US" w:bidi="ar-SA"/>
      </w:rPr>
    </w:lvl>
    <w:lvl w:ilvl="6" w:tplc="5B80A20A">
      <w:numFmt w:val="bullet"/>
      <w:lvlText w:val="•"/>
      <w:lvlJc w:val="left"/>
      <w:pPr>
        <w:ind w:left="7109" w:hanging="360"/>
      </w:pPr>
      <w:rPr>
        <w:rFonts w:hint="default"/>
        <w:lang w:val="es-ES" w:eastAsia="en-US" w:bidi="ar-SA"/>
      </w:rPr>
    </w:lvl>
    <w:lvl w:ilvl="7" w:tplc="D78CA692">
      <w:numFmt w:val="bullet"/>
      <w:lvlText w:val="•"/>
      <w:lvlJc w:val="left"/>
      <w:pPr>
        <w:ind w:left="8042" w:hanging="360"/>
      </w:pPr>
      <w:rPr>
        <w:rFonts w:hint="default"/>
        <w:lang w:val="es-ES" w:eastAsia="en-US" w:bidi="ar-SA"/>
      </w:rPr>
    </w:lvl>
    <w:lvl w:ilvl="8" w:tplc="CCBE3982">
      <w:numFmt w:val="bullet"/>
      <w:lvlText w:val="•"/>
      <w:lvlJc w:val="left"/>
      <w:pPr>
        <w:ind w:left="8976" w:hanging="360"/>
      </w:pPr>
      <w:rPr>
        <w:rFonts w:hint="default"/>
        <w:lang w:val="es-ES" w:eastAsia="en-US" w:bidi="ar-SA"/>
      </w:rPr>
    </w:lvl>
  </w:abstractNum>
  <w:abstractNum w:abstractNumId="1" w15:restartNumberingAfterBreak="0">
    <w:nsid w:val="033A6983"/>
    <w:multiLevelType w:val="hybridMultilevel"/>
    <w:tmpl w:val="98BC0AD8"/>
    <w:lvl w:ilvl="0" w:tplc="304E97A8">
      <w:start w:val="1"/>
      <w:numFmt w:val="decimal"/>
      <w:lvlText w:val="%1."/>
      <w:lvlJc w:val="left"/>
      <w:pPr>
        <w:ind w:left="426" w:hanging="360"/>
      </w:pPr>
      <w:rPr>
        <w:rFonts w:hint="default"/>
      </w:rPr>
    </w:lvl>
    <w:lvl w:ilvl="1" w:tplc="0C0A0019" w:tentative="1">
      <w:start w:val="1"/>
      <w:numFmt w:val="lowerLetter"/>
      <w:lvlText w:val="%2."/>
      <w:lvlJc w:val="left"/>
      <w:pPr>
        <w:ind w:left="1146" w:hanging="360"/>
      </w:pPr>
    </w:lvl>
    <w:lvl w:ilvl="2" w:tplc="0C0A001B" w:tentative="1">
      <w:start w:val="1"/>
      <w:numFmt w:val="lowerRoman"/>
      <w:lvlText w:val="%3."/>
      <w:lvlJc w:val="right"/>
      <w:pPr>
        <w:ind w:left="1866" w:hanging="180"/>
      </w:pPr>
    </w:lvl>
    <w:lvl w:ilvl="3" w:tplc="0C0A000F" w:tentative="1">
      <w:start w:val="1"/>
      <w:numFmt w:val="decimal"/>
      <w:lvlText w:val="%4."/>
      <w:lvlJc w:val="left"/>
      <w:pPr>
        <w:ind w:left="2586" w:hanging="360"/>
      </w:pPr>
    </w:lvl>
    <w:lvl w:ilvl="4" w:tplc="0C0A0019" w:tentative="1">
      <w:start w:val="1"/>
      <w:numFmt w:val="lowerLetter"/>
      <w:lvlText w:val="%5."/>
      <w:lvlJc w:val="left"/>
      <w:pPr>
        <w:ind w:left="3306" w:hanging="360"/>
      </w:pPr>
    </w:lvl>
    <w:lvl w:ilvl="5" w:tplc="0C0A001B" w:tentative="1">
      <w:start w:val="1"/>
      <w:numFmt w:val="lowerRoman"/>
      <w:lvlText w:val="%6."/>
      <w:lvlJc w:val="right"/>
      <w:pPr>
        <w:ind w:left="4026" w:hanging="180"/>
      </w:pPr>
    </w:lvl>
    <w:lvl w:ilvl="6" w:tplc="0C0A000F" w:tentative="1">
      <w:start w:val="1"/>
      <w:numFmt w:val="decimal"/>
      <w:lvlText w:val="%7."/>
      <w:lvlJc w:val="left"/>
      <w:pPr>
        <w:ind w:left="4746" w:hanging="360"/>
      </w:pPr>
    </w:lvl>
    <w:lvl w:ilvl="7" w:tplc="0C0A0019" w:tentative="1">
      <w:start w:val="1"/>
      <w:numFmt w:val="lowerLetter"/>
      <w:lvlText w:val="%8."/>
      <w:lvlJc w:val="left"/>
      <w:pPr>
        <w:ind w:left="5466" w:hanging="360"/>
      </w:pPr>
    </w:lvl>
    <w:lvl w:ilvl="8" w:tplc="0C0A001B" w:tentative="1">
      <w:start w:val="1"/>
      <w:numFmt w:val="lowerRoman"/>
      <w:lvlText w:val="%9."/>
      <w:lvlJc w:val="right"/>
      <w:pPr>
        <w:ind w:left="6186" w:hanging="180"/>
      </w:pPr>
    </w:lvl>
  </w:abstractNum>
  <w:abstractNum w:abstractNumId="2" w15:restartNumberingAfterBreak="0">
    <w:nsid w:val="19701C66"/>
    <w:multiLevelType w:val="multilevel"/>
    <w:tmpl w:val="457C22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0107192"/>
    <w:multiLevelType w:val="multilevel"/>
    <w:tmpl w:val="8D206D78"/>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
      <w:lvlJc w:val="left"/>
      <w:pPr>
        <w:tabs>
          <w:tab w:val="num" w:pos="2160"/>
        </w:tabs>
        <w:ind w:left="2160" w:hanging="360"/>
      </w:pPr>
      <w:rPr>
        <w:rFonts w:ascii="Symbol" w:hAnsi="Symbol" w:hint="default"/>
        <w:sz w:val="20"/>
      </w:rPr>
    </w:lvl>
    <w:lvl w:ilvl="2" w:tentative="1">
      <w:start w:val="1"/>
      <w:numFmt w:val="bullet"/>
      <w:lvlText w:val=""/>
      <w:lvlJc w:val="left"/>
      <w:pPr>
        <w:tabs>
          <w:tab w:val="num" w:pos="2880"/>
        </w:tabs>
        <w:ind w:left="2880" w:hanging="360"/>
      </w:pPr>
      <w:rPr>
        <w:rFonts w:ascii="Symbol" w:hAnsi="Symbol" w:hint="default"/>
        <w:sz w:val="20"/>
      </w:rPr>
    </w:lvl>
    <w:lvl w:ilvl="3" w:tentative="1">
      <w:start w:val="1"/>
      <w:numFmt w:val="bullet"/>
      <w:lvlText w:val=""/>
      <w:lvlJc w:val="left"/>
      <w:pPr>
        <w:tabs>
          <w:tab w:val="num" w:pos="3600"/>
        </w:tabs>
        <w:ind w:left="3600" w:hanging="360"/>
      </w:pPr>
      <w:rPr>
        <w:rFonts w:ascii="Symbol" w:hAnsi="Symbol" w:hint="default"/>
        <w:sz w:val="20"/>
      </w:rPr>
    </w:lvl>
    <w:lvl w:ilvl="4" w:tentative="1">
      <w:start w:val="1"/>
      <w:numFmt w:val="bullet"/>
      <w:lvlText w:val=""/>
      <w:lvlJc w:val="left"/>
      <w:pPr>
        <w:tabs>
          <w:tab w:val="num" w:pos="4320"/>
        </w:tabs>
        <w:ind w:left="4320" w:hanging="360"/>
      </w:pPr>
      <w:rPr>
        <w:rFonts w:ascii="Symbol" w:hAnsi="Symbol" w:hint="default"/>
        <w:sz w:val="20"/>
      </w:rPr>
    </w:lvl>
    <w:lvl w:ilvl="5" w:tentative="1">
      <w:start w:val="1"/>
      <w:numFmt w:val="bullet"/>
      <w:lvlText w:val=""/>
      <w:lvlJc w:val="left"/>
      <w:pPr>
        <w:tabs>
          <w:tab w:val="num" w:pos="5040"/>
        </w:tabs>
        <w:ind w:left="5040" w:hanging="360"/>
      </w:pPr>
      <w:rPr>
        <w:rFonts w:ascii="Symbol" w:hAnsi="Symbol" w:hint="default"/>
        <w:sz w:val="20"/>
      </w:rPr>
    </w:lvl>
    <w:lvl w:ilvl="6" w:tentative="1">
      <w:start w:val="1"/>
      <w:numFmt w:val="bullet"/>
      <w:lvlText w:val=""/>
      <w:lvlJc w:val="left"/>
      <w:pPr>
        <w:tabs>
          <w:tab w:val="num" w:pos="5760"/>
        </w:tabs>
        <w:ind w:left="5760" w:hanging="360"/>
      </w:pPr>
      <w:rPr>
        <w:rFonts w:ascii="Symbol" w:hAnsi="Symbol" w:hint="default"/>
        <w:sz w:val="20"/>
      </w:rPr>
    </w:lvl>
    <w:lvl w:ilvl="7" w:tentative="1">
      <w:start w:val="1"/>
      <w:numFmt w:val="bullet"/>
      <w:lvlText w:val=""/>
      <w:lvlJc w:val="left"/>
      <w:pPr>
        <w:tabs>
          <w:tab w:val="num" w:pos="6480"/>
        </w:tabs>
        <w:ind w:left="6480" w:hanging="360"/>
      </w:pPr>
      <w:rPr>
        <w:rFonts w:ascii="Symbol" w:hAnsi="Symbol" w:hint="default"/>
        <w:sz w:val="20"/>
      </w:rPr>
    </w:lvl>
    <w:lvl w:ilvl="8" w:tentative="1">
      <w:start w:val="1"/>
      <w:numFmt w:val="bullet"/>
      <w:lvlText w:val=""/>
      <w:lvlJc w:val="left"/>
      <w:pPr>
        <w:tabs>
          <w:tab w:val="num" w:pos="7200"/>
        </w:tabs>
        <w:ind w:left="7200" w:hanging="360"/>
      </w:pPr>
      <w:rPr>
        <w:rFonts w:ascii="Symbol" w:hAnsi="Symbol" w:hint="default"/>
        <w:sz w:val="20"/>
      </w:rPr>
    </w:lvl>
  </w:abstractNum>
  <w:abstractNum w:abstractNumId="4" w15:restartNumberingAfterBreak="0">
    <w:nsid w:val="7A4D254D"/>
    <w:multiLevelType w:val="hybridMultilevel"/>
    <w:tmpl w:val="750E1B4A"/>
    <w:lvl w:ilvl="0" w:tplc="42201968">
      <w:numFmt w:val="bullet"/>
      <w:lvlText w:val="-"/>
      <w:lvlJc w:val="left"/>
      <w:pPr>
        <w:ind w:left="2009" w:hanging="360"/>
      </w:pPr>
      <w:rPr>
        <w:rFonts w:ascii="Calibri" w:eastAsia="Calibri" w:hAnsi="Calibri" w:cs="Calibri" w:hint="default"/>
        <w:w w:val="100"/>
        <w:sz w:val="22"/>
        <w:szCs w:val="22"/>
        <w:lang w:val="es-ES" w:eastAsia="en-US" w:bidi="ar-SA"/>
      </w:rPr>
    </w:lvl>
    <w:lvl w:ilvl="1" w:tplc="FE7EBEF4">
      <w:numFmt w:val="bullet"/>
      <w:lvlText w:val="•"/>
      <w:lvlJc w:val="left"/>
      <w:pPr>
        <w:ind w:left="2884" w:hanging="360"/>
      </w:pPr>
      <w:rPr>
        <w:rFonts w:hint="default"/>
        <w:lang w:val="es-ES" w:eastAsia="en-US" w:bidi="ar-SA"/>
      </w:rPr>
    </w:lvl>
    <w:lvl w:ilvl="2" w:tplc="38A80EFC">
      <w:numFmt w:val="bullet"/>
      <w:lvlText w:val="•"/>
      <w:lvlJc w:val="left"/>
      <w:pPr>
        <w:ind w:left="3768" w:hanging="360"/>
      </w:pPr>
      <w:rPr>
        <w:rFonts w:hint="default"/>
        <w:lang w:val="es-ES" w:eastAsia="en-US" w:bidi="ar-SA"/>
      </w:rPr>
    </w:lvl>
    <w:lvl w:ilvl="3" w:tplc="3A16EE42">
      <w:numFmt w:val="bullet"/>
      <w:lvlText w:val="•"/>
      <w:lvlJc w:val="left"/>
      <w:pPr>
        <w:ind w:left="4653" w:hanging="360"/>
      </w:pPr>
      <w:rPr>
        <w:rFonts w:hint="default"/>
        <w:lang w:val="es-ES" w:eastAsia="en-US" w:bidi="ar-SA"/>
      </w:rPr>
    </w:lvl>
    <w:lvl w:ilvl="4" w:tplc="14A42438">
      <w:numFmt w:val="bullet"/>
      <w:lvlText w:val="•"/>
      <w:lvlJc w:val="left"/>
      <w:pPr>
        <w:ind w:left="5537" w:hanging="360"/>
      </w:pPr>
      <w:rPr>
        <w:rFonts w:hint="default"/>
        <w:lang w:val="es-ES" w:eastAsia="en-US" w:bidi="ar-SA"/>
      </w:rPr>
    </w:lvl>
    <w:lvl w:ilvl="5" w:tplc="F4D414BA">
      <w:numFmt w:val="bullet"/>
      <w:lvlText w:val="•"/>
      <w:lvlJc w:val="left"/>
      <w:pPr>
        <w:ind w:left="6422" w:hanging="360"/>
      </w:pPr>
      <w:rPr>
        <w:rFonts w:hint="default"/>
        <w:lang w:val="es-ES" w:eastAsia="en-US" w:bidi="ar-SA"/>
      </w:rPr>
    </w:lvl>
    <w:lvl w:ilvl="6" w:tplc="615EDA4C">
      <w:numFmt w:val="bullet"/>
      <w:lvlText w:val="•"/>
      <w:lvlJc w:val="left"/>
      <w:pPr>
        <w:ind w:left="7306" w:hanging="360"/>
      </w:pPr>
      <w:rPr>
        <w:rFonts w:hint="default"/>
        <w:lang w:val="es-ES" w:eastAsia="en-US" w:bidi="ar-SA"/>
      </w:rPr>
    </w:lvl>
    <w:lvl w:ilvl="7" w:tplc="1362EB64">
      <w:numFmt w:val="bullet"/>
      <w:lvlText w:val="•"/>
      <w:lvlJc w:val="left"/>
      <w:pPr>
        <w:ind w:left="8191" w:hanging="360"/>
      </w:pPr>
      <w:rPr>
        <w:rFonts w:hint="default"/>
        <w:lang w:val="es-ES" w:eastAsia="en-US" w:bidi="ar-SA"/>
      </w:rPr>
    </w:lvl>
    <w:lvl w:ilvl="8" w:tplc="0F6037B4">
      <w:numFmt w:val="bullet"/>
      <w:lvlText w:val="•"/>
      <w:lvlJc w:val="left"/>
      <w:pPr>
        <w:ind w:left="9075" w:hanging="360"/>
      </w:pPr>
      <w:rPr>
        <w:rFonts w:hint="default"/>
        <w:lang w:val="es-ES" w:eastAsia="en-US" w:bidi="ar-SA"/>
      </w:rPr>
    </w:lvl>
  </w:abstractNum>
  <w:num w:numId="1" w16cid:durableId="210776106">
    <w:abstractNumId w:val="4"/>
  </w:num>
  <w:num w:numId="2" w16cid:durableId="324169214">
    <w:abstractNumId w:val="0"/>
  </w:num>
  <w:num w:numId="3" w16cid:durableId="1515150869">
    <w:abstractNumId w:val="1"/>
  </w:num>
  <w:num w:numId="4" w16cid:durableId="465515066">
    <w:abstractNumId w:val="3"/>
  </w:num>
  <w:num w:numId="5" w16cid:durableId="129613697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EA1570"/>
    <w:rsid w:val="00043C21"/>
    <w:rsid w:val="00073CDB"/>
    <w:rsid w:val="00074ED5"/>
    <w:rsid w:val="00136BCF"/>
    <w:rsid w:val="001737D2"/>
    <w:rsid w:val="001C1595"/>
    <w:rsid w:val="00330AA5"/>
    <w:rsid w:val="00372926"/>
    <w:rsid w:val="003C0B53"/>
    <w:rsid w:val="003C5BF3"/>
    <w:rsid w:val="004205E6"/>
    <w:rsid w:val="0043143C"/>
    <w:rsid w:val="004908EF"/>
    <w:rsid w:val="004D64BE"/>
    <w:rsid w:val="004F4304"/>
    <w:rsid w:val="00516496"/>
    <w:rsid w:val="00554ECF"/>
    <w:rsid w:val="00574F93"/>
    <w:rsid w:val="005C34F6"/>
    <w:rsid w:val="005F7769"/>
    <w:rsid w:val="006170DE"/>
    <w:rsid w:val="006D4001"/>
    <w:rsid w:val="006D7A68"/>
    <w:rsid w:val="00754452"/>
    <w:rsid w:val="00764FAB"/>
    <w:rsid w:val="007D249E"/>
    <w:rsid w:val="007E51DB"/>
    <w:rsid w:val="00820B49"/>
    <w:rsid w:val="00860326"/>
    <w:rsid w:val="00865909"/>
    <w:rsid w:val="00872E2B"/>
    <w:rsid w:val="008A3CB6"/>
    <w:rsid w:val="008B0D95"/>
    <w:rsid w:val="008C1893"/>
    <w:rsid w:val="00915916"/>
    <w:rsid w:val="0093067D"/>
    <w:rsid w:val="00970D4E"/>
    <w:rsid w:val="0098235A"/>
    <w:rsid w:val="009D6DE2"/>
    <w:rsid w:val="009F2C7C"/>
    <w:rsid w:val="00A32E3B"/>
    <w:rsid w:val="00B32061"/>
    <w:rsid w:val="00B71E3C"/>
    <w:rsid w:val="00BE10A9"/>
    <w:rsid w:val="00BE13D1"/>
    <w:rsid w:val="00C00FBE"/>
    <w:rsid w:val="00C41B8F"/>
    <w:rsid w:val="00C54C64"/>
    <w:rsid w:val="00C869AF"/>
    <w:rsid w:val="00C92F89"/>
    <w:rsid w:val="00CA4E14"/>
    <w:rsid w:val="00CB3B7D"/>
    <w:rsid w:val="00CB5952"/>
    <w:rsid w:val="00CD2C6E"/>
    <w:rsid w:val="00CD5335"/>
    <w:rsid w:val="00CE6FA8"/>
    <w:rsid w:val="00CF5184"/>
    <w:rsid w:val="00CF70CD"/>
    <w:rsid w:val="00D3588D"/>
    <w:rsid w:val="00D7641D"/>
    <w:rsid w:val="00DC6C2D"/>
    <w:rsid w:val="00DD1579"/>
    <w:rsid w:val="00DD1A98"/>
    <w:rsid w:val="00E175D2"/>
    <w:rsid w:val="00E62E1F"/>
    <w:rsid w:val="00E74310"/>
    <w:rsid w:val="00E778BD"/>
    <w:rsid w:val="00E77FE1"/>
    <w:rsid w:val="00E83942"/>
    <w:rsid w:val="00EA1570"/>
    <w:rsid w:val="00EA3613"/>
    <w:rsid w:val="00EA6992"/>
    <w:rsid w:val="00F14031"/>
    <w:rsid w:val="00F1769B"/>
    <w:rsid w:val="00F70CBC"/>
    <w:rsid w:val="00F77291"/>
    <w:rsid w:val="00F87D3C"/>
    <w:rsid w:val="00FC7295"/>
    <w:rsid w:val="00FF1F94"/>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A85694"/>
  <w15:docId w15:val="{3C77602A-16CD-4281-8972-603F1FC5FD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HP Simplified" w:eastAsiaTheme="minorHAnsi" w:hAnsi="HP Simplified" w:cstheme="minorBidi"/>
        <w:color w:val="222222"/>
        <w:sz w:val="24"/>
        <w:szCs w:val="24"/>
        <w:lang w:val="es-ES" w:eastAsia="en-US" w:bidi="ar-SA"/>
      </w:rPr>
    </w:rPrDefault>
    <w:pPrDefault>
      <w:pPr>
        <w:spacing w:before="120" w:after="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1893"/>
    <w:pPr>
      <w:widowControl w:val="0"/>
      <w:autoSpaceDE w:val="0"/>
      <w:autoSpaceDN w:val="0"/>
      <w:spacing w:before="0" w:after="0"/>
      <w:jc w:val="left"/>
    </w:pPr>
    <w:rPr>
      <w:rFonts w:ascii="Tahoma" w:eastAsia="Tahoma" w:hAnsi="Tahoma" w:cs="Tahoma"/>
      <w:color w:val="auto"/>
      <w:sz w:val="22"/>
      <w:szCs w:val="22"/>
    </w:rPr>
  </w:style>
  <w:style w:type="paragraph" w:styleId="Ttulo2">
    <w:name w:val="heading 2"/>
    <w:basedOn w:val="Normal"/>
    <w:link w:val="Ttulo2Car"/>
    <w:uiPriority w:val="9"/>
    <w:unhideWhenUsed/>
    <w:qFormat/>
    <w:rsid w:val="008C1893"/>
    <w:pPr>
      <w:spacing w:before="97"/>
      <w:ind w:left="1582"/>
      <w:outlineLvl w:val="1"/>
    </w:pPr>
    <w:rPr>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8C1893"/>
    <w:rPr>
      <w:rFonts w:ascii="Tahoma" w:eastAsia="Tahoma" w:hAnsi="Tahoma" w:cs="Tahoma"/>
      <w:b/>
      <w:bCs/>
      <w:color w:val="auto"/>
      <w:sz w:val="22"/>
      <w:szCs w:val="22"/>
    </w:rPr>
  </w:style>
  <w:style w:type="paragraph" w:styleId="Textoindependiente">
    <w:name w:val="Body Text"/>
    <w:basedOn w:val="Normal"/>
    <w:link w:val="TextoindependienteCar"/>
    <w:uiPriority w:val="1"/>
    <w:qFormat/>
    <w:rsid w:val="008C1893"/>
  </w:style>
  <w:style w:type="character" w:customStyle="1" w:styleId="TextoindependienteCar">
    <w:name w:val="Texto independiente Car"/>
    <w:basedOn w:val="Fuentedeprrafopredeter"/>
    <w:link w:val="Textoindependiente"/>
    <w:uiPriority w:val="1"/>
    <w:rsid w:val="008C1893"/>
    <w:rPr>
      <w:rFonts w:ascii="Tahoma" w:eastAsia="Tahoma" w:hAnsi="Tahoma" w:cs="Tahoma"/>
      <w:color w:val="auto"/>
      <w:sz w:val="22"/>
      <w:szCs w:val="22"/>
    </w:rPr>
  </w:style>
  <w:style w:type="paragraph" w:styleId="Prrafodelista">
    <w:name w:val="List Paragraph"/>
    <w:basedOn w:val="Normal"/>
    <w:uiPriority w:val="34"/>
    <w:qFormat/>
    <w:rsid w:val="00CF5184"/>
    <w:pPr>
      <w:ind w:left="2009" w:hanging="360"/>
    </w:pPr>
  </w:style>
  <w:style w:type="paragraph" w:customStyle="1" w:styleId="Default">
    <w:name w:val="Default"/>
    <w:rsid w:val="00C869AF"/>
    <w:pPr>
      <w:autoSpaceDE w:val="0"/>
      <w:autoSpaceDN w:val="0"/>
      <w:adjustRightInd w:val="0"/>
      <w:spacing w:before="0" w:after="0"/>
      <w:jc w:val="left"/>
    </w:pPr>
    <w:rPr>
      <w:rFonts w:ascii="Arial" w:hAnsi="Arial" w:cs="Arial"/>
      <w:color w:val="000000"/>
    </w:rPr>
  </w:style>
  <w:style w:type="paragraph" w:customStyle="1" w:styleId="Pa6">
    <w:name w:val="Pa6"/>
    <w:basedOn w:val="Default"/>
    <w:next w:val="Default"/>
    <w:uiPriority w:val="99"/>
    <w:rsid w:val="00C869AF"/>
    <w:pPr>
      <w:spacing w:line="221" w:lineRule="atLeast"/>
    </w:pPr>
    <w:rPr>
      <w:color w:val="222222"/>
    </w:rPr>
  </w:style>
  <w:style w:type="character" w:customStyle="1" w:styleId="A5">
    <w:name w:val="A5"/>
    <w:uiPriority w:val="99"/>
    <w:rsid w:val="00C869AF"/>
    <w:rPr>
      <w:color w:val="1B1B1A"/>
      <w:sz w:val="20"/>
      <w:szCs w:val="20"/>
    </w:rPr>
  </w:style>
  <w:style w:type="paragraph" w:customStyle="1" w:styleId="Pa7">
    <w:name w:val="Pa7"/>
    <w:basedOn w:val="Default"/>
    <w:next w:val="Default"/>
    <w:uiPriority w:val="99"/>
    <w:rsid w:val="00C869AF"/>
    <w:pPr>
      <w:spacing w:line="221" w:lineRule="atLeast"/>
    </w:pPr>
    <w:rPr>
      <w:color w:val="222222"/>
    </w:rPr>
  </w:style>
  <w:style w:type="paragraph" w:customStyle="1" w:styleId="Pa8">
    <w:name w:val="Pa8"/>
    <w:basedOn w:val="Default"/>
    <w:next w:val="Default"/>
    <w:uiPriority w:val="99"/>
    <w:rsid w:val="00C869AF"/>
    <w:pPr>
      <w:spacing w:line="221" w:lineRule="atLeast"/>
    </w:pPr>
    <w:rPr>
      <w:color w:val="222222"/>
    </w:rPr>
  </w:style>
  <w:style w:type="paragraph" w:styleId="Encabezado">
    <w:name w:val="header"/>
    <w:basedOn w:val="Normal"/>
    <w:link w:val="EncabezadoCar"/>
    <w:uiPriority w:val="99"/>
    <w:unhideWhenUsed/>
    <w:rsid w:val="005C34F6"/>
    <w:pPr>
      <w:tabs>
        <w:tab w:val="center" w:pos="4252"/>
        <w:tab w:val="right" w:pos="8504"/>
      </w:tabs>
    </w:pPr>
  </w:style>
  <w:style w:type="character" w:customStyle="1" w:styleId="EncabezadoCar">
    <w:name w:val="Encabezado Car"/>
    <w:basedOn w:val="Fuentedeprrafopredeter"/>
    <w:link w:val="Encabezado"/>
    <w:uiPriority w:val="99"/>
    <w:rsid w:val="005C34F6"/>
    <w:rPr>
      <w:rFonts w:ascii="Tahoma" w:eastAsia="Tahoma" w:hAnsi="Tahoma" w:cs="Tahoma"/>
      <w:color w:val="auto"/>
      <w:sz w:val="22"/>
      <w:szCs w:val="22"/>
    </w:rPr>
  </w:style>
  <w:style w:type="paragraph" w:styleId="Piedepgina">
    <w:name w:val="footer"/>
    <w:basedOn w:val="Normal"/>
    <w:link w:val="PiedepginaCar"/>
    <w:uiPriority w:val="99"/>
    <w:unhideWhenUsed/>
    <w:rsid w:val="005C34F6"/>
    <w:pPr>
      <w:tabs>
        <w:tab w:val="center" w:pos="4252"/>
        <w:tab w:val="right" w:pos="8504"/>
      </w:tabs>
    </w:pPr>
  </w:style>
  <w:style w:type="character" w:customStyle="1" w:styleId="PiedepginaCar">
    <w:name w:val="Pie de página Car"/>
    <w:basedOn w:val="Fuentedeprrafopredeter"/>
    <w:link w:val="Piedepgina"/>
    <w:uiPriority w:val="99"/>
    <w:rsid w:val="005C34F6"/>
    <w:rPr>
      <w:rFonts w:ascii="Tahoma" w:eastAsia="Tahoma" w:hAnsi="Tahoma" w:cs="Tahoma"/>
      <w:color w:val="auto"/>
      <w:sz w:val="22"/>
      <w:szCs w:val="22"/>
    </w:rPr>
  </w:style>
  <w:style w:type="character" w:styleId="Hipervnculo">
    <w:name w:val="Hyperlink"/>
    <w:basedOn w:val="Fuentedeprrafopredeter"/>
    <w:uiPriority w:val="99"/>
    <w:semiHidden/>
    <w:unhideWhenUsed/>
    <w:rsid w:val="005C34F6"/>
    <w:rPr>
      <w:color w:val="0563C1" w:themeColor="hyperlink"/>
      <w:u w:val="single"/>
    </w:rPr>
  </w:style>
  <w:style w:type="character" w:customStyle="1" w:styleId="markedcontent">
    <w:name w:val="markedcontent"/>
    <w:basedOn w:val="Fuentedeprrafopredeter"/>
    <w:rsid w:val="005C34F6"/>
  </w:style>
  <w:style w:type="paragraph" w:styleId="NormalWeb">
    <w:name w:val="Normal (Web)"/>
    <w:basedOn w:val="Normal"/>
    <w:uiPriority w:val="99"/>
    <w:semiHidden/>
    <w:unhideWhenUsed/>
    <w:rsid w:val="00043C21"/>
    <w:pPr>
      <w:widowControl/>
      <w:autoSpaceDE/>
      <w:autoSpaceDN/>
      <w:spacing w:before="100" w:beforeAutospacing="1" w:after="100" w:afterAutospacing="1"/>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043C2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0192562">
      <w:bodyDiv w:val="1"/>
      <w:marLeft w:val="0"/>
      <w:marRight w:val="0"/>
      <w:marTop w:val="0"/>
      <w:marBottom w:val="0"/>
      <w:divBdr>
        <w:top w:val="none" w:sz="0" w:space="0" w:color="auto"/>
        <w:left w:val="none" w:sz="0" w:space="0" w:color="auto"/>
        <w:bottom w:val="none" w:sz="0" w:space="0" w:color="auto"/>
        <w:right w:val="none" w:sz="0" w:space="0" w:color="auto"/>
      </w:divBdr>
      <w:divsChild>
        <w:div w:id="1702969619">
          <w:marLeft w:val="0"/>
          <w:marRight w:val="0"/>
          <w:marTop w:val="0"/>
          <w:marBottom w:val="0"/>
          <w:divBdr>
            <w:top w:val="single" w:sz="2" w:space="0" w:color="auto"/>
            <w:left w:val="single" w:sz="2" w:space="0" w:color="auto"/>
            <w:bottom w:val="single" w:sz="12" w:space="0" w:color="auto"/>
            <w:right w:val="single" w:sz="2" w:space="0" w:color="auto"/>
          </w:divBdr>
          <w:divsChild>
            <w:div w:id="454057239">
              <w:marLeft w:val="0"/>
              <w:marRight w:val="0"/>
              <w:marTop w:val="100"/>
              <w:marBottom w:val="100"/>
              <w:divBdr>
                <w:top w:val="single" w:sz="2" w:space="0" w:color="D9D9E3"/>
                <w:left w:val="single" w:sz="2" w:space="0" w:color="D9D9E3"/>
                <w:bottom w:val="single" w:sz="2" w:space="0" w:color="D9D9E3"/>
                <w:right w:val="single" w:sz="2" w:space="0" w:color="D9D9E3"/>
              </w:divBdr>
              <w:divsChild>
                <w:div w:id="1728186606">
                  <w:marLeft w:val="0"/>
                  <w:marRight w:val="0"/>
                  <w:marTop w:val="0"/>
                  <w:marBottom w:val="0"/>
                  <w:divBdr>
                    <w:top w:val="single" w:sz="2" w:space="0" w:color="D9D9E3"/>
                    <w:left w:val="single" w:sz="2" w:space="0" w:color="D9D9E3"/>
                    <w:bottom w:val="single" w:sz="2" w:space="0" w:color="D9D9E3"/>
                    <w:right w:val="single" w:sz="2" w:space="0" w:color="D9D9E3"/>
                  </w:divBdr>
                  <w:divsChild>
                    <w:div w:id="967593045">
                      <w:marLeft w:val="0"/>
                      <w:marRight w:val="0"/>
                      <w:marTop w:val="0"/>
                      <w:marBottom w:val="0"/>
                      <w:divBdr>
                        <w:top w:val="single" w:sz="2" w:space="0" w:color="D9D9E3"/>
                        <w:left w:val="single" w:sz="2" w:space="0" w:color="D9D9E3"/>
                        <w:bottom w:val="single" w:sz="2" w:space="0" w:color="D9D9E3"/>
                        <w:right w:val="single" w:sz="2" w:space="0" w:color="D9D9E3"/>
                      </w:divBdr>
                      <w:divsChild>
                        <w:div w:id="1233390704">
                          <w:marLeft w:val="0"/>
                          <w:marRight w:val="0"/>
                          <w:marTop w:val="0"/>
                          <w:marBottom w:val="0"/>
                          <w:divBdr>
                            <w:top w:val="single" w:sz="2" w:space="0" w:color="D9D9E3"/>
                            <w:left w:val="single" w:sz="2" w:space="0" w:color="D9D9E3"/>
                            <w:bottom w:val="single" w:sz="2" w:space="0" w:color="D9D9E3"/>
                            <w:right w:val="single" w:sz="2" w:space="0" w:color="D9D9E3"/>
                          </w:divBdr>
                          <w:divsChild>
                            <w:div w:id="2076127507">
                              <w:marLeft w:val="0"/>
                              <w:marRight w:val="0"/>
                              <w:marTop w:val="0"/>
                              <w:marBottom w:val="0"/>
                              <w:divBdr>
                                <w:top w:val="single" w:sz="2" w:space="0" w:color="D9D9E3"/>
                                <w:left w:val="single" w:sz="2" w:space="0" w:color="D9D9E3"/>
                                <w:bottom w:val="single" w:sz="2" w:space="0" w:color="D9D9E3"/>
                                <w:right w:val="single" w:sz="2" w:space="0" w:color="D9D9E3"/>
                              </w:divBdr>
                              <w:divsChild>
                                <w:div w:id="1266576061">
                                  <w:marLeft w:val="0"/>
                                  <w:marRight w:val="0"/>
                                  <w:marTop w:val="0"/>
                                  <w:marBottom w:val="0"/>
                                  <w:divBdr>
                                    <w:top w:val="single" w:sz="2" w:space="0" w:color="D9D9E3"/>
                                    <w:left w:val="single" w:sz="2" w:space="0" w:color="D9D9E3"/>
                                    <w:bottom w:val="single" w:sz="2" w:space="0" w:color="D9D9E3"/>
                                    <w:right w:val="single" w:sz="2" w:space="0" w:color="D9D9E3"/>
                                  </w:divBdr>
                                  <w:divsChild>
                                    <w:div w:id="5627164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880</TotalTime>
  <Pages>2</Pages>
  <Words>1123</Words>
  <Characters>6179</Characters>
  <Application>Microsoft Office Word</Application>
  <DocSecurity>0</DocSecurity>
  <Lines>51</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 DE LA PUENTE FRA</dc:creator>
  <cp:keywords/>
  <dc:description/>
  <cp:lastModifiedBy>ELENA DE LA PUENTE FRA</cp:lastModifiedBy>
  <cp:revision>15</cp:revision>
  <dcterms:created xsi:type="dcterms:W3CDTF">2023-11-03T18:25:00Z</dcterms:created>
  <dcterms:modified xsi:type="dcterms:W3CDTF">2023-11-13T18:05:00Z</dcterms:modified>
</cp:coreProperties>
</file>